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36" w:rsidRPr="00F87936" w:rsidRDefault="00F87936" w:rsidP="00F87936">
      <w:pPr>
        <w:spacing w:line="240" w:lineRule="auto"/>
        <w:outlineLvl w:val="2"/>
        <w:rPr>
          <w:rFonts w:ascii="Times New Roman" w:eastAsia="Times New Roman" w:hAnsi="Times New Roman" w:cs="Times New Roman"/>
          <w:b/>
          <w:bCs/>
          <w:caps/>
          <w:sz w:val="27"/>
          <w:szCs w:val="27"/>
        </w:rPr>
      </w:pPr>
      <w:r w:rsidRPr="00F87936">
        <w:rPr>
          <w:rFonts w:ascii="Times New Roman" w:eastAsia="Times New Roman" w:hAnsi="Times New Roman" w:cs="Times New Roman"/>
          <w:b/>
          <w:bCs/>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F87936" w:rsidRPr="00F87936" w:rsidTr="00F87936">
        <w:trPr>
          <w:tblCellSpacing w:w="15" w:type="dxa"/>
          <w:jc w:val="center"/>
        </w:trPr>
        <w:tc>
          <w:tcPr>
            <w:tcW w:w="0" w:type="auto"/>
            <w:hideMark/>
          </w:tcPr>
          <w:p w:rsidR="00F87936" w:rsidRPr="00F87936" w:rsidRDefault="00F87936" w:rsidP="00F87936">
            <w:pPr>
              <w:spacing w:before="100" w:beforeAutospacing="1" w:after="100" w:afterAutospacing="1" w:line="240" w:lineRule="auto"/>
              <w:rPr>
                <w:rFonts w:ascii="Arial" w:eastAsia="Times New Roman" w:hAnsi="Arial" w:cs="Arial"/>
                <w:b/>
                <w:bCs/>
                <w:color w:val="FF0000"/>
                <w:sz w:val="27"/>
                <w:szCs w:val="27"/>
              </w:rPr>
            </w:pPr>
            <w:r w:rsidRPr="00F87936">
              <w:rPr>
                <w:rFonts w:ascii="Arial" w:eastAsia="Times New Roman" w:hAnsi="Arial" w:cs="Arial"/>
                <w:b/>
                <w:bCs/>
                <w:color w:val="FF0000"/>
                <w:sz w:val="27"/>
                <w:szCs w:val="27"/>
              </w:rPr>
              <w:t>e-CFR Data is current as of June 11, 2014</w:t>
            </w:r>
          </w:p>
        </w:tc>
      </w:tr>
    </w:tbl>
    <w:p w:rsidR="00F87936" w:rsidRPr="00F87936" w:rsidRDefault="00F87936" w:rsidP="00F87936">
      <w:pPr>
        <w:spacing w:before="200" w:after="100" w:afterAutospacing="1" w:line="240" w:lineRule="auto"/>
        <w:rPr>
          <w:rFonts w:ascii="Arial" w:eastAsia="Times New Roman" w:hAnsi="Arial" w:cs="Arial"/>
          <w:sz w:val="20"/>
          <w:szCs w:val="20"/>
        </w:rPr>
      </w:pPr>
      <w:hyperlink r:id="rId6" w:history="1">
        <w:r w:rsidRPr="00F87936">
          <w:rPr>
            <w:rFonts w:ascii="Arial" w:eastAsia="Times New Roman" w:hAnsi="Arial" w:cs="Arial"/>
            <w:color w:val="0000FF"/>
            <w:sz w:val="17"/>
            <w:szCs w:val="17"/>
          </w:rPr>
          <w:t>Browse Previous</w:t>
        </w:r>
      </w:hyperlink>
      <w:r w:rsidRPr="00F87936">
        <w:rPr>
          <w:rFonts w:ascii="Arial" w:eastAsia="Times New Roman" w:hAnsi="Arial" w:cs="Arial"/>
          <w:sz w:val="20"/>
          <w:szCs w:val="20"/>
        </w:rPr>
        <w:t xml:space="preserve"> | </w:t>
      </w:r>
      <w:hyperlink r:id="rId7" w:history="1">
        <w:r w:rsidRPr="00F87936">
          <w:rPr>
            <w:rFonts w:ascii="Arial" w:eastAsia="Times New Roman" w:hAnsi="Arial" w:cs="Arial"/>
            <w:color w:val="0000FF"/>
            <w:sz w:val="17"/>
            <w:szCs w:val="17"/>
          </w:rPr>
          <w:t>Browse Next</w:t>
        </w:r>
      </w:hyperlink>
    </w:p>
    <w:p w:rsidR="00F87936" w:rsidRPr="00F87936" w:rsidRDefault="00F87936" w:rsidP="00F87936">
      <w:pPr>
        <w:spacing w:before="200" w:after="100" w:afterAutospacing="1" w:line="240" w:lineRule="auto"/>
        <w:rPr>
          <w:rFonts w:ascii="Arial" w:eastAsia="Times New Roman" w:hAnsi="Arial" w:cs="Arial"/>
          <w:sz w:val="20"/>
          <w:szCs w:val="20"/>
        </w:rPr>
      </w:pPr>
      <w:r w:rsidRPr="00F87936">
        <w:rPr>
          <w:rFonts w:ascii="Arial" w:eastAsia="Times New Roman" w:hAnsi="Arial" w:cs="Arial"/>
          <w:sz w:val="20"/>
          <w:szCs w:val="20"/>
        </w:rPr>
        <w:t xml:space="preserve">Title 40: Protection of Environment </w:t>
      </w:r>
      <w:r w:rsidRPr="00F87936">
        <w:rPr>
          <w:rFonts w:ascii="Arial" w:eastAsia="Times New Roman" w:hAnsi="Arial" w:cs="Arial"/>
          <w:sz w:val="20"/>
          <w:szCs w:val="20"/>
        </w:rPr>
        <w:br/>
      </w:r>
      <w:hyperlink r:id="rId8" w:history="1">
        <w:r w:rsidRPr="00F87936">
          <w:rPr>
            <w:rFonts w:ascii="Arial" w:eastAsia="Times New Roman" w:hAnsi="Arial" w:cs="Arial"/>
            <w:color w:val="0000FF"/>
            <w:sz w:val="17"/>
            <w:szCs w:val="17"/>
          </w:rPr>
          <w:t>PART 60—STANDARDS OF PERFORMANCE FOR NEW STATIONARY SOURCES</w:t>
        </w:r>
      </w:hyperlink>
      <w:r w:rsidRPr="00F87936">
        <w:rPr>
          <w:rFonts w:ascii="Arial" w:eastAsia="Times New Roman" w:hAnsi="Arial" w:cs="Arial"/>
          <w:sz w:val="20"/>
          <w:szCs w:val="20"/>
        </w:rPr>
        <w:t xml:space="preserve"> </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pict>
          <v:rect id="_x0000_i1025" style="width:0;height:1.5pt" o:hrstd="t" o:hr="t" fillcolor="#a0a0a0" stroked="f"/>
        </w:pict>
      </w:r>
    </w:p>
    <w:p w:rsidR="00F87936" w:rsidRPr="00F87936" w:rsidRDefault="00F87936" w:rsidP="00F87936">
      <w:pPr>
        <w:spacing w:before="200" w:after="100" w:line="240" w:lineRule="auto"/>
        <w:outlineLvl w:val="1"/>
        <w:rPr>
          <w:rFonts w:ascii="Arial" w:eastAsia="Times New Roman" w:hAnsi="Arial" w:cs="Arial"/>
          <w:b/>
          <w:bCs/>
          <w:sz w:val="27"/>
          <w:szCs w:val="27"/>
        </w:rPr>
      </w:pPr>
      <w:bookmarkStart w:id="0" w:name="_top"/>
      <w:bookmarkEnd w:id="0"/>
      <w:r w:rsidRPr="00F87936">
        <w:rPr>
          <w:rFonts w:ascii="Arial" w:eastAsia="Times New Roman" w:hAnsi="Arial" w:cs="Arial"/>
          <w:b/>
          <w:bCs/>
          <w:sz w:val="27"/>
          <w:szCs w:val="27"/>
        </w:rPr>
        <w:t>Subpart IIII—Standards of Performance for Stationary Compression Ignition Internal Combustion Engines</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pict>
          <v:rect id="_x0000_i1026" style="width:0;height:1.5pt" o:hrstd="t" o:hr="t" fillcolor="#a0a0a0" stroked="f"/>
        </w:pic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b/>
          <w:bCs/>
          <w:sz w:val="20"/>
          <w:szCs w:val="20"/>
        </w:rPr>
        <w:t>Contents</w:t>
      </w:r>
    </w:p>
    <w:p w:rsidR="00F87936" w:rsidRPr="00F87936" w:rsidRDefault="00F87936" w:rsidP="00F87936">
      <w:pPr>
        <w:spacing w:after="100" w:afterAutospacing="1" w:line="240" w:lineRule="auto"/>
        <w:rPr>
          <w:rFonts w:ascii="Arial" w:eastAsia="Times New Roman" w:hAnsi="Arial" w:cs="Arial"/>
          <w:smallCaps/>
          <w:sz w:val="20"/>
          <w:szCs w:val="20"/>
        </w:rPr>
      </w:pPr>
      <w:hyperlink r:id="rId9" w:anchor="40:7.0.1.1.1.98.245" w:history="1">
        <w:r w:rsidRPr="00F87936">
          <w:rPr>
            <w:rFonts w:ascii="Arial" w:eastAsia="Times New Roman" w:hAnsi="Arial" w:cs="Arial"/>
            <w:smallCaps/>
            <w:color w:val="0000FF"/>
            <w:sz w:val="17"/>
            <w:szCs w:val="17"/>
          </w:rPr>
          <w:t>What This Subpart Covers</w:t>
        </w:r>
      </w:hyperlink>
    </w:p>
    <w:p w:rsidR="00F87936" w:rsidRPr="00F87936" w:rsidRDefault="00F87936" w:rsidP="00F87936">
      <w:pPr>
        <w:spacing w:after="0" w:line="240" w:lineRule="auto"/>
        <w:rPr>
          <w:rFonts w:ascii="Arial" w:eastAsia="Times New Roman" w:hAnsi="Arial" w:cs="Arial"/>
          <w:sz w:val="20"/>
          <w:szCs w:val="20"/>
        </w:rPr>
      </w:pPr>
      <w:hyperlink r:id="rId10" w:anchor="40:7.0.1.1.1.98.245.1" w:history="1">
        <w:r w:rsidRPr="00F87936">
          <w:rPr>
            <w:rFonts w:ascii="Arial" w:eastAsia="Times New Roman" w:hAnsi="Arial" w:cs="Arial"/>
            <w:color w:val="0000FF"/>
            <w:sz w:val="17"/>
            <w:szCs w:val="17"/>
          </w:rPr>
          <w:t>§60.4200   Am I subject to this subpart?</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11" w:anchor="40:7.0.1.1.1.98.246" w:history="1">
        <w:r w:rsidRPr="00F87936">
          <w:rPr>
            <w:rFonts w:ascii="Arial" w:eastAsia="Times New Roman" w:hAnsi="Arial" w:cs="Arial"/>
            <w:smallCaps/>
            <w:color w:val="0000FF"/>
            <w:sz w:val="17"/>
            <w:szCs w:val="17"/>
          </w:rPr>
          <w:t>Emission Standards for Manufacturers</w:t>
        </w:r>
      </w:hyperlink>
    </w:p>
    <w:p w:rsidR="00F87936" w:rsidRPr="00F87936" w:rsidRDefault="00F87936" w:rsidP="00F87936">
      <w:pPr>
        <w:spacing w:after="0" w:line="240" w:lineRule="auto"/>
        <w:rPr>
          <w:rFonts w:ascii="Arial" w:eastAsia="Times New Roman" w:hAnsi="Arial" w:cs="Arial"/>
          <w:sz w:val="20"/>
          <w:szCs w:val="20"/>
        </w:rPr>
      </w:pPr>
      <w:hyperlink r:id="rId12" w:anchor="40:7.0.1.1.1.98.246.2" w:history="1">
        <w:r w:rsidRPr="00F87936">
          <w:rPr>
            <w:rFonts w:ascii="Arial" w:eastAsia="Times New Roman" w:hAnsi="Arial" w:cs="Arial"/>
            <w:color w:val="0000FF"/>
            <w:sz w:val="17"/>
            <w:szCs w:val="17"/>
          </w:rPr>
          <w:t>§60.4201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emission standards must I meet for non-emergency engines if I am a stationary CI internal combustion engine manufacturer?</w:t>
        </w:r>
      </w:hyperlink>
      <w:r w:rsidRPr="00F87936">
        <w:rPr>
          <w:rFonts w:ascii="Arial" w:eastAsia="Times New Roman" w:hAnsi="Arial" w:cs="Arial"/>
          <w:sz w:val="20"/>
          <w:szCs w:val="20"/>
        </w:rPr>
        <w:br/>
      </w:r>
      <w:hyperlink r:id="rId13" w:anchor="40:7.0.1.1.1.98.246.3" w:history="1">
        <w:r w:rsidRPr="00F87936">
          <w:rPr>
            <w:rFonts w:ascii="Arial" w:eastAsia="Times New Roman" w:hAnsi="Arial" w:cs="Arial"/>
            <w:color w:val="0000FF"/>
            <w:sz w:val="17"/>
            <w:szCs w:val="17"/>
          </w:rPr>
          <w:t>§60.4202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emission standards must I meet for emergency engines if I am a stationary CI internal combustion engine manufacturer?</w:t>
        </w:r>
      </w:hyperlink>
      <w:r w:rsidRPr="00F87936">
        <w:rPr>
          <w:rFonts w:ascii="Arial" w:eastAsia="Times New Roman" w:hAnsi="Arial" w:cs="Arial"/>
          <w:sz w:val="20"/>
          <w:szCs w:val="20"/>
        </w:rPr>
        <w:br/>
      </w:r>
      <w:hyperlink r:id="rId14" w:anchor="40:7.0.1.1.1.98.246.4" w:history="1">
        <w:r w:rsidRPr="00F87936">
          <w:rPr>
            <w:rFonts w:ascii="Arial" w:eastAsia="Times New Roman" w:hAnsi="Arial" w:cs="Arial"/>
            <w:color w:val="0000FF"/>
            <w:sz w:val="17"/>
            <w:szCs w:val="17"/>
          </w:rPr>
          <w:t>§60.4203   </w:t>
        </w:r>
        <w:proofErr w:type="gramStart"/>
        <w:r w:rsidRPr="00F87936">
          <w:rPr>
            <w:rFonts w:ascii="Arial" w:eastAsia="Times New Roman" w:hAnsi="Arial" w:cs="Arial"/>
            <w:color w:val="0000FF"/>
            <w:sz w:val="17"/>
            <w:szCs w:val="17"/>
          </w:rPr>
          <w:t>How</w:t>
        </w:r>
        <w:proofErr w:type="gramEnd"/>
        <w:r w:rsidRPr="00F87936">
          <w:rPr>
            <w:rFonts w:ascii="Arial" w:eastAsia="Times New Roman" w:hAnsi="Arial" w:cs="Arial"/>
            <w:color w:val="0000FF"/>
            <w:sz w:val="17"/>
            <w:szCs w:val="17"/>
          </w:rPr>
          <w:t xml:space="preserve"> long must my engines meet the emission standards if I am a manufacturer of stationary CI internal combustion engines?</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15" w:anchor="40:7.0.1.1.1.98.247" w:history="1">
        <w:r w:rsidRPr="00F87936">
          <w:rPr>
            <w:rFonts w:ascii="Arial" w:eastAsia="Times New Roman" w:hAnsi="Arial" w:cs="Arial"/>
            <w:smallCaps/>
            <w:color w:val="0000FF"/>
            <w:sz w:val="17"/>
            <w:szCs w:val="17"/>
          </w:rPr>
          <w:t>Emission Standards for Owners and Operators</w:t>
        </w:r>
      </w:hyperlink>
    </w:p>
    <w:p w:rsidR="00F87936" w:rsidRPr="00F87936" w:rsidRDefault="00F87936" w:rsidP="00F87936">
      <w:pPr>
        <w:spacing w:after="0" w:line="240" w:lineRule="auto"/>
        <w:rPr>
          <w:rFonts w:ascii="Arial" w:eastAsia="Times New Roman" w:hAnsi="Arial" w:cs="Arial"/>
          <w:sz w:val="20"/>
          <w:szCs w:val="20"/>
        </w:rPr>
      </w:pPr>
      <w:hyperlink r:id="rId16" w:anchor="40:7.0.1.1.1.98.247.5" w:history="1">
        <w:r w:rsidRPr="00F87936">
          <w:rPr>
            <w:rFonts w:ascii="Arial" w:eastAsia="Times New Roman" w:hAnsi="Arial" w:cs="Arial"/>
            <w:color w:val="0000FF"/>
            <w:sz w:val="17"/>
            <w:szCs w:val="17"/>
          </w:rPr>
          <w:t>§60.4204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emission standards must I meet for non-emergency engines if I am an owner or operator of a stationary CI internal combustion engine?</w:t>
        </w:r>
      </w:hyperlink>
      <w:r w:rsidRPr="00F87936">
        <w:rPr>
          <w:rFonts w:ascii="Arial" w:eastAsia="Times New Roman" w:hAnsi="Arial" w:cs="Arial"/>
          <w:sz w:val="20"/>
          <w:szCs w:val="20"/>
        </w:rPr>
        <w:br/>
      </w:r>
      <w:hyperlink r:id="rId17" w:anchor="40:7.0.1.1.1.98.247.6" w:history="1">
        <w:r w:rsidRPr="00F87936">
          <w:rPr>
            <w:rFonts w:ascii="Arial" w:eastAsia="Times New Roman" w:hAnsi="Arial" w:cs="Arial"/>
            <w:color w:val="0000FF"/>
            <w:sz w:val="17"/>
            <w:szCs w:val="17"/>
          </w:rPr>
          <w:t>§60.4205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emission standards must I meet for emergency engines if I am an owner or operator of a stationary CI internal combustion engine?</w:t>
        </w:r>
      </w:hyperlink>
      <w:r w:rsidRPr="00F87936">
        <w:rPr>
          <w:rFonts w:ascii="Arial" w:eastAsia="Times New Roman" w:hAnsi="Arial" w:cs="Arial"/>
          <w:sz w:val="20"/>
          <w:szCs w:val="20"/>
        </w:rPr>
        <w:br/>
      </w:r>
      <w:hyperlink r:id="rId18" w:anchor="40:7.0.1.1.1.98.247.7" w:history="1">
        <w:r w:rsidRPr="00F87936">
          <w:rPr>
            <w:rFonts w:ascii="Arial" w:eastAsia="Times New Roman" w:hAnsi="Arial" w:cs="Arial"/>
            <w:color w:val="0000FF"/>
            <w:sz w:val="17"/>
            <w:szCs w:val="17"/>
          </w:rPr>
          <w:t>§60.4206   </w:t>
        </w:r>
        <w:proofErr w:type="gramStart"/>
        <w:r w:rsidRPr="00F87936">
          <w:rPr>
            <w:rFonts w:ascii="Arial" w:eastAsia="Times New Roman" w:hAnsi="Arial" w:cs="Arial"/>
            <w:color w:val="0000FF"/>
            <w:sz w:val="17"/>
            <w:szCs w:val="17"/>
          </w:rPr>
          <w:t>How</w:t>
        </w:r>
        <w:proofErr w:type="gramEnd"/>
        <w:r w:rsidRPr="00F87936">
          <w:rPr>
            <w:rFonts w:ascii="Arial" w:eastAsia="Times New Roman" w:hAnsi="Arial" w:cs="Arial"/>
            <w:color w:val="0000FF"/>
            <w:sz w:val="17"/>
            <w:szCs w:val="17"/>
          </w:rPr>
          <w:t xml:space="preserve"> long must I meet the emission standards if I am an owner or operator of a stationary CI internal combustion engine?</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19" w:anchor="40:7.0.1.1.1.98.248" w:history="1">
        <w:r w:rsidRPr="00F87936">
          <w:rPr>
            <w:rFonts w:ascii="Arial" w:eastAsia="Times New Roman" w:hAnsi="Arial" w:cs="Arial"/>
            <w:smallCaps/>
            <w:color w:val="0000FF"/>
            <w:sz w:val="17"/>
            <w:szCs w:val="17"/>
          </w:rPr>
          <w:t>Fuel Requirements for Owners and Operators</w:t>
        </w:r>
      </w:hyperlink>
    </w:p>
    <w:p w:rsidR="00F87936" w:rsidRPr="00F87936" w:rsidRDefault="00F87936" w:rsidP="00F87936">
      <w:pPr>
        <w:spacing w:after="0" w:line="240" w:lineRule="auto"/>
        <w:rPr>
          <w:rFonts w:ascii="Arial" w:eastAsia="Times New Roman" w:hAnsi="Arial" w:cs="Arial"/>
          <w:sz w:val="20"/>
          <w:szCs w:val="20"/>
        </w:rPr>
      </w:pPr>
      <w:hyperlink r:id="rId20" w:anchor="40:7.0.1.1.1.98.248.8" w:history="1">
        <w:r w:rsidRPr="00F87936">
          <w:rPr>
            <w:rFonts w:ascii="Arial" w:eastAsia="Times New Roman" w:hAnsi="Arial" w:cs="Arial"/>
            <w:color w:val="0000FF"/>
            <w:sz w:val="17"/>
            <w:szCs w:val="17"/>
          </w:rPr>
          <w:t>§60.4207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fuel requirements must I meet if I am an owner or operator of a stationary CI internal combustion engine subject to this subpart?</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21" w:anchor="40:7.0.1.1.1.98.249" w:history="1">
        <w:r w:rsidRPr="00F87936">
          <w:rPr>
            <w:rFonts w:ascii="Arial" w:eastAsia="Times New Roman" w:hAnsi="Arial" w:cs="Arial"/>
            <w:smallCaps/>
            <w:color w:val="0000FF"/>
            <w:sz w:val="17"/>
            <w:szCs w:val="17"/>
          </w:rPr>
          <w:t>Other Requirements for Owners and Operators</w:t>
        </w:r>
      </w:hyperlink>
    </w:p>
    <w:p w:rsidR="00F87936" w:rsidRPr="00F87936" w:rsidRDefault="00F87936" w:rsidP="00F87936">
      <w:pPr>
        <w:spacing w:after="0" w:line="240" w:lineRule="auto"/>
        <w:rPr>
          <w:rFonts w:ascii="Arial" w:eastAsia="Times New Roman" w:hAnsi="Arial" w:cs="Arial"/>
          <w:sz w:val="20"/>
          <w:szCs w:val="20"/>
        </w:rPr>
      </w:pPr>
      <w:hyperlink r:id="rId22" w:anchor="40:7.0.1.1.1.98.249.9" w:history="1">
        <w:r w:rsidRPr="00F87936">
          <w:rPr>
            <w:rFonts w:ascii="Arial" w:eastAsia="Times New Roman" w:hAnsi="Arial" w:cs="Arial"/>
            <w:color w:val="0000FF"/>
            <w:sz w:val="17"/>
            <w:szCs w:val="17"/>
          </w:rPr>
          <w:t>§60.4208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is the deadline for importing or installing stationary CI ICE produced in previous model years?</w:t>
        </w:r>
      </w:hyperlink>
      <w:r w:rsidRPr="00F87936">
        <w:rPr>
          <w:rFonts w:ascii="Arial" w:eastAsia="Times New Roman" w:hAnsi="Arial" w:cs="Arial"/>
          <w:sz w:val="20"/>
          <w:szCs w:val="20"/>
        </w:rPr>
        <w:br/>
      </w:r>
      <w:hyperlink r:id="rId23" w:anchor="40:7.0.1.1.1.98.249.10" w:history="1">
        <w:r w:rsidRPr="00F87936">
          <w:rPr>
            <w:rFonts w:ascii="Arial" w:eastAsia="Times New Roman" w:hAnsi="Arial" w:cs="Arial"/>
            <w:color w:val="0000FF"/>
            <w:sz w:val="17"/>
            <w:szCs w:val="17"/>
          </w:rPr>
          <w:t>§60.4209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are the monitoring requirements if I am an owner or operator of a stationary CI internal combustion engine?</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24" w:anchor="40:7.0.1.1.1.98.250" w:history="1">
        <w:r w:rsidRPr="00F87936">
          <w:rPr>
            <w:rFonts w:ascii="Arial" w:eastAsia="Times New Roman" w:hAnsi="Arial" w:cs="Arial"/>
            <w:smallCaps/>
            <w:color w:val="0000FF"/>
            <w:sz w:val="17"/>
            <w:szCs w:val="17"/>
          </w:rPr>
          <w:t>Compliance Requirements</w:t>
        </w:r>
      </w:hyperlink>
    </w:p>
    <w:p w:rsidR="00F87936" w:rsidRPr="00F87936" w:rsidRDefault="00F87936" w:rsidP="00F87936">
      <w:pPr>
        <w:spacing w:after="0" w:line="240" w:lineRule="auto"/>
        <w:rPr>
          <w:rFonts w:ascii="Arial" w:eastAsia="Times New Roman" w:hAnsi="Arial" w:cs="Arial"/>
          <w:sz w:val="20"/>
          <w:szCs w:val="20"/>
        </w:rPr>
      </w:pPr>
      <w:hyperlink r:id="rId25" w:anchor="40:7.0.1.1.1.98.250.11" w:history="1">
        <w:r w:rsidRPr="00F87936">
          <w:rPr>
            <w:rFonts w:ascii="Arial" w:eastAsia="Times New Roman" w:hAnsi="Arial" w:cs="Arial"/>
            <w:color w:val="0000FF"/>
            <w:sz w:val="17"/>
            <w:szCs w:val="17"/>
          </w:rPr>
          <w:t>§60.4210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are my compliance requirements if I am a stationary CI internal combustion engine manufacturer?</w:t>
        </w:r>
      </w:hyperlink>
      <w:r w:rsidRPr="00F87936">
        <w:rPr>
          <w:rFonts w:ascii="Arial" w:eastAsia="Times New Roman" w:hAnsi="Arial" w:cs="Arial"/>
          <w:sz w:val="20"/>
          <w:szCs w:val="20"/>
        </w:rPr>
        <w:br/>
      </w:r>
      <w:hyperlink r:id="rId26" w:anchor="40:7.0.1.1.1.98.250.12" w:history="1">
        <w:r w:rsidRPr="00F87936">
          <w:rPr>
            <w:rFonts w:ascii="Arial" w:eastAsia="Times New Roman" w:hAnsi="Arial" w:cs="Arial"/>
            <w:color w:val="0000FF"/>
            <w:sz w:val="17"/>
            <w:szCs w:val="17"/>
          </w:rPr>
          <w:t>§60.4211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are my compliance requirements if I am an owner or operator of a stationary CI internal combustion engine?</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27" w:anchor="40:7.0.1.1.1.98.251" w:history="1">
        <w:r w:rsidRPr="00F87936">
          <w:rPr>
            <w:rFonts w:ascii="Arial" w:eastAsia="Times New Roman" w:hAnsi="Arial" w:cs="Arial"/>
            <w:smallCaps/>
            <w:color w:val="0000FF"/>
            <w:sz w:val="17"/>
            <w:szCs w:val="17"/>
          </w:rPr>
          <w:t>Testing Requirements for Owners and Operators</w:t>
        </w:r>
      </w:hyperlink>
    </w:p>
    <w:p w:rsidR="00F87936" w:rsidRPr="00F87936" w:rsidRDefault="00F87936" w:rsidP="00F87936">
      <w:pPr>
        <w:spacing w:after="0" w:line="240" w:lineRule="auto"/>
        <w:rPr>
          <w:rFonts w:ascii="Arial" w:eastAsia="Times New Roman" w:hAnsi="Arial" w:cs="Arial"/>
          <w:sz w:val="20"/>
          <w:szCs w:val="20"/>
        </w:rPr>
      </w:pPr>
      <w:hyperlink r:id="rId28" w:anchor="40:7.0.1.1.1.98.251.13" w:history="1">
        <w:r w:rsidRPr="00F87936">
          <w:rPr>
            <w:rFonts w:ascii="Arial" w:eastAsia="Times New Roman" w:hAnsi="Arial" w:cs="Arial"/>
            <w:color w:val="0000FF"/>
            <w:sz w:val="17"/>
            <w:szCs w:val="17"/>
          </w:rPr>
          <w:t>§60.4212   What test methods and other procedures must I use if I am an owner or operator of a stationary CI internal combustion engine with a displacement of less than 30 liters per cylinder?</w:t>
        </w:r>
      </w:hyperlink>
      <w:r w:rsidRPr="00F87936">
        <w:rPr>
          <w:rFonts w:ascii="Arial" w:eastAsia="Times New Roman" w:hAnsi="Arial" w:cs="Arial"/>
          <w:sz w:val="20"/>
          <w:szCs w:val="20"/>
        </w:rPr>
        <w:br/>
      </w:r>
      <w:hyperlink r:id="rId29" w:anchor="40:7.0.1.1.1.98.251.14" w:history="1">
        <w:r w:rsidRPr="00F87936">
          <w:rPr>
            <w:rFonts w:ascii="Arial" w:eastAsia="Times New Roman" w:hAnsi="Arial" w:cs="Arial"/>
            <w:color w:val="0000FF"/>
            <w:sz w:val="17"/>
            <w:szCs w:val="17"/>
          </w:rPr>
          <w:t>§60.4213   What test methods and other procedures must I use if I am an owner or operator of a stationary CI internal combustion engine with a displacement of greater than or equal to 30 liters per cylinder?</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30" w:anchor="40:7.0.1.1.1.98.252" w:history="1">
        <w:r w:rsidRPr="00F87936">
          <w:rPr>
            <w:rFonts w:ascii="Arial" w:eastAsia="Times New Roman" w:hAnsi="Arial" w:cs="Arial"/>
            <w:smallCaps/>
            <w:color w:val="0000FF"/>
            <w:sz w:val="17"/>
            <w:szCs w:val="17"/>
          </w:rPr>
          <w:t>Notification, Reports, and Records for Owners and Operators</w:t>
        </w:r>
      </w:hyperlink>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after="0" w:line="240" w:lineRule="auto"/>
        <w:rPr>
          <w:rFonts w:ascii="Arial" w:eastAsia="Times New Roman" w:hAnsi="Arial" w:cs="Arial"/>
          <w:sz w:val="20"/>
          <w:szCs w:val="20"/>
        </w:rPr>
      </w:pPr>
      <w:hyperlink r:id="rId31" w:anchor="40:7.0.1.1.1.98.252.15" w:history="1">
        <w:r w:rsidRPr="00F87936">
          <w:rPr>
            <w:rFonts w:ascii="Arial" w:eastAsia="Times New Roman" w:hAnsi="Arial" w:cs="Arial"/>
            <w:color w:val="0000FF"/>
            <w:sz w:val="17"/>
            <w:szCs w:val="17"/>
          </w:rPr>
          <w:t>§60.4214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are my notification, reporting, and recordkeeping requirements if I am an owner or operator of a stationary CI internal combustion engine?</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32" w:anchor="40:7.0.1.1.1.98.253" w:history="1">
        <w:r w:rsidRPr="00F87936">
          <w:rPr>
            <w:rFonts w:ascii="Arial" w:eastAsia="Times New Roman" w:hAnsi="Arial" w:cs="Arial"/>
            <w:smallCaps/>
            <w:color w:val="0000FF"/>
            <w:sz w:val="17"/>
            <w:szCs w:val="17"/>
          </w:rPr>
          <w:t>Special Requirements</w:t>
        </w:r>
      </w:hyperlink>
    </w:p>
    <w:p w:rsidR="00F87936" w:rsidRPr="00F87936" w:rsidRDefault="00F87936" w:rsidP="00F87936">
      <w:pPr>
        <w:spacing w:after="0" w:line="240" w:lineRule="auto"/>
        <w:rPr>
          <w:rFonts w:ascii="Arial" w:eastAsia="Times New Roman" w:hAnsi="Arial" w:cs="Arial"/>
          <w:sz w:val="20"/>
          <w:szCs w:val="20"/>
        </w:rPr>
      </w:pPr>
      <w:hyperlink r:id="rId33" w:anchor="40:7.0.1.1.1.98.253.16" w:history="1">
        <w:r w:rsidRPr="00F87936">
          <w:rPr>
            <w:rFonts w:ascii="Arial" w:eastAsia="Times New Roman" w:hAnsi="Arial" w:cs="Arial"/>
            <w:color w:val="0000FF"/>
            <w:sz w:val="17"/>
            <w:szCs w:val="17"/>
          </w:rPr>
          <w:t>§60.4215   What requirements must I meet for engines used in Guam, American Samoa, or the Commonwealth of the Northern Mariana Islands?</w:t>
        </w:r>
      </w:hyperlink>
      <w:r w:rsidRPr="00F87936">
        <w:rPr>
          <w:rFonts w:ascii="Arial" w:eastAsia="Times New Roman" w:hAnsi="Arial" w:cs="Arial"/>
          <w:sz w:val="20"/>
          <w:szCs w:val="20"/>
        </w:rPr>
        <w:br/>
      </w:r>
      <w:hyperlink r:id="rId34" w:anchor="40:7.0.1.1.1.98.253.17" w:history="1">
        <w:r w:rsidRPr="00F87936">
          <w:rPr>
            <w:rFonts w:ascii="Arial" w:eastAsia="Times New Roman" w:hAnsi="Arial" w:cs="Arial"/>
            <w:color w:val="0000FF"/>
            <w:sz w:val="17"/>
            <w:szCs w:val="17"/>
          </w:rPr>
          <w:t>§60.4216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requirements must I meet for engines used in Alaska?</w:t>
        </w:r>
      </w:hyperlink>
      <w:r w:rsidRPr="00F87936">
        <w:rPr>
          <w:rFonts w:ascii="Arial" w:eastAsia="Times New Roman" w:hAnsi="Arial" w:cs="Arial"/>
          <w:sz w:val="20"/>
          <w:szCs w:val="20"/>
        </w:rPr>
        <w:br/>
      </w:r>
      <w:hyperlink r:id="rId35" w:anchor="40:7.0.1.1.1.98.253.18" w:history="1">
        <w:r w:rsidRPr="00F87936">
          <w:rPr>
            <w:rFonts w:ascii="Arial" w:eastAsia="Times New Roman" w:hAnsi="Arial" w:cs="Arial"/>
            <w:color w:val="0000FF"/>
            <w:sz w:val="17"/>
            <w:szCs w:val="17"/>
          </w:rPr>
          <w:t>§60.4217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emission standards must I meet if I am an owner or operator of a stationary internal combustion engine using special fuels?</w:t>
        </w:r>
      </w:hyperlink>
    </w:p>
    <w:p w:rsidR="00F87936" w:rsidRPr="00F87936" w:rsidRDefault="00F87936" w:rsidP="00F87936">
      <w:pPr>
        <w:spacing w:after="100" w:afterAutospacing="1" w:line="240" w:lineRule="auto"/>
        <w:rPr>
          <w:rFonts w:ascii="Arial" w:eastAsia="Times New Roman" w:hAnsi="Arial" w:cs="Arial"/>
          <w:smallCaps/>
          <w:sz w:val="20"/>
          <w:szCs w:val="20"/>
        </w:rPr>
      </w:pPr>
      <w:hyperlink r:id="rId36" w:anchor="40:7.0.1.1.1.98.254" w:history="1">
        <w:r w:rsidRPr="00F87936">
          <w:rPr>
            <w:rFonts w:ascii="Arial" w:eastAsia="Times New Roman" w:hAnsi="Arial" w:cs="Arial"/>
            <w:smallCaps/>
            <w:color w:val="0000FF"/>
            <w:sz w:val="17"/>
            <w:szCs w:val="17"/>
          </w:rPr>
          <w:t>General Provisions</w:t>
        </w:r>
      </w:hyperlink>
    </w:p>
    <w:p w:rsidR="00F87936" w:rsidRPr="00F87936" w:rsidRDefault="00F87936" w:rsidP="00F87936">
      <w:pPr>
        <w:spacing w:after="0" w:line="240" w:lineRule="auto"/>
        <w:rPr>
          <w:rFonts w:ascii="Arial" w:eastAsia="Times New Roman" w:hAnsi="Arial" w:cs="Arial"/>
          <w:sz w:val="20"/>
          <w:szCs w:val="20"/>
        </w:rPr>
      </w:pPr>
      <w:hyperlink r:id="rId37" w:anchor="40:7.0.1.1.1.98.254.19" w:history="1">
        <w:r w:rsidRPr="00F87936">
          <w:rPr>
            <w:rFonts w:ascii="Arial" w:eastAsia="Times New Roman" w:hAnsi="Arial" w:cs="Arial"/>
            <w:color w:val="0000FF"/>
            <w:sz w:val="17"/>
            <w:szCs w:val="17"/>
          </w:rPr>
          <w:t>§60.4218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parts of the General Provisions apply to me?</w:t>
        </w:r>
      </w:hyperlink>
      <w:r w:rsidRPr="00F87936">
        <w:rPr>
          <w:rFonts w:ascii="Arial" w:eastAsia="Times New Roman" w:hAnsi="Arial" w:cs="Arial"/>
          <w:sz w:val="20"/>
          <w:szCs w:val="20"/>
        </w:rPr>
        <w:br/>
      </w:r>
      <w:hyperlink r:id="rId38" w:anchor="40:7.0.1.1.1.98.254.20" w:history="1">
        <w:r w:rsidRPr="00F87936">
          <w:rPr>
            <w:rFonts w:ascii="Arial" w:eastAsia="Times New Roman" w:hAnsi="Arial" w:cs="Arial"/>
            <w:color w:val="0000FF"/>
            <w:sz w:val="17"/>
            <w:szCs w:val="17"/>
          </w:rPr>
          <w:t>§60.4219   </w:t>
        </w:r>
        <w:proofErr w:type="gramStart"/>
        <w:r w:rsidRPr="00F87936">
          <w:rPr>
            <w:rFonts w:ascii="Arial" w:eastAsia="Times New Roman" w:hAnsi="Arial" w:cs="Arial"/>
            <w:color w:val="0000FF"/>
            <w:sz w:val="17"/>
            <w:szCs w:val="17"/>
          </w:rPr>
          <w:t>What</w:t>
        </w:r>
        <w:proofErr w:type="gramEnd"/>
        <w:r w:rsidRPr="00F87936">
          <w:rPr>
            <w:rFonts w:ascii="Arial" w:eastAsia="Times New Roman" w:hAnsi="Arial" w:cs="Arial"/>
            <w:color w:val="0000FF"/>
            <w:sz w:val="17"/>
            <w:szCs w:val="17"/>
          </w:rPr>
          <w:t xml:space="preserve"> definitions apply to this subpart?</w:t>
        </w:r>
      </w:hyperlink>
      <w:r w:rsidRPr="00F87936">
        <w:rPr>
          <w:rFonts w:ascii="Arial" w:eastAsia="Times New Roman" w:hAnsi="Arial" w:cs="Arial"/>
          <w:sz w:val="20"/>
          <w:szCs w:val="20"/>
        </w:rPr>
        <w:br/>
      </w:r>
      <w:hyperlink r:id="rId39" w:anchor="40:7.0.1.1.1.98.255.21.56" w:history="1">
        <w:r w:rsidRPr="00F87936">
          <w:rPr>
            <w:rFonts w:ascii="Arial" w:eastAsia="Times New Roman" w:hAnsi="Arial" w:cs="Arial"/>
            <w:color w:val="0000FF"/>
            <w:sz w:val="17"/>
            <w:szCs w:val="17"/>
          </w:rPr>
          <w:t>Table 1 to Subpart IIII of Part 60—Emission Standards for Stationary Pre-2007 Model Year Engines With a Displacement of &lt;10 Liters per Cylinder and 2007-2010 Model Year Engines &gt;2,237 KW (3,000 HP) and With a Displacement of &lt;10 Liters per Cylinder</w:t>
        </w:r>
      </w:hyperlink>
      <w:r w:rsidRPr="00F87936">
        <w:rPr>
          <w:rFonts w:ascii="Arial" w:eastAsia="Times New Roman" w:hAnsi="Arial" w:cs="Arial"/>
          <w:sz w:val="20"/>
          <w:szCs w:val="20"/>
        </w:rPr>
        <w:br/>
      </w:r>
      <w:hyperlink r:id="rId40" w:anchor="40:7.0.1.1.1.98.255.21.57" w:history="1">
        <w:r w:rsidRPr="00F87936">
          <w:rPr>
            <w:rFonts w:ascii="Arial" w:eastAsia="Times New Roman" w:hAnsi="Arial" w:cs="Arial"/>
            <w:color w:val="0000FF"/>
            <w:sz w:val="17"/>
            <w:szCs w:val="17"/>
          </w:rPr>
          <w:t>Table 2 to Subpart IIII of Part 60—Emission Standards for 2008 Model Year and Later Emergency Stationary CI ICE &lt;37 KW (50 HP) With a Displacement of &lt;10 Liters per Cylinder</w:t>
        </w:r>
      </w:hyperlink>
      <w:r w:rsidRPr="00F87936">
        <w:rPr>
          <w:rFonts w:ascii="Arial" w:eastAsia="Times New Roman" w:hAnsi="Arial" w:cs="Arial"/>
          <w:sz w:val="20"/>
          <w:szCs w:val="20"/>
        </w:rPr>
        <w:br/>
      </w:r>
      <w:hyperlink r:id="rId41" w:anchor="40:7.0.1.1.1.98.255.21.58" w:history="1">
        <w:r w:rsidRPr="00F87936">
          <w:rPr>
            <w:rFonts w:ascii="Arial" w:eastAsia="Times New Roman" w:hAnsi="Arial" w:cs="Arial"/>
            <w:color w:val="0000FF"/>
            <w:sz w:val="17"/>
            <w:szCs w:val="17"/>
          </w:rPr>
          <w:t>Table 3 to Subpart IIII of Part 60—Certification Requirements for Stationary Fire Pump Engines</w:t>
        </w:r>
      </w:hyperlink>
      <w:r w:rsidRPr="00F87936">
        <w:rPr>
          <w:rFonts w:ascii="Arial" w:eastAsia="Times New Roman" w:hAnsi="Arial" w:cs="Arial"/>
          <w:sz w:val="20"/>
          <w:szCs w:val="20"/>
        </w:rPr>
        <w:br/>
      </w:r>
      <w:hyperlink r:id="rId42" w:anchor="40:7.0.1.1.1.98.255.21.59" w:history="1">
        <w:r w:rsidRPr="00F87936">
          <w:rPr>
            <w:rFonts w:ascii="Arial" w:eastAsia="Times New Roman" w:hAnsi="Arial" w:cs="Arial"/>
            <w:color w:val="0000FF"/>
            <w:sz w:val="17"/>
            <w:szCs w:val="17"/>
          </w:rPr>
          <w:t>Table 4 to Subpart IIII of Part 60—Emission Standards for Stationary Fire Pump Engines</w:t>
        </w:r>
      </w:hyperlink>
      <w:r w:rsidRPr="00F87936">
        <w:rPr>
          <w:rFonts w:ascii="Arial" w:eastAsia="Times New Roman" w:hAnsi="Arial" w:cs="Arial"/>
          <w:sz w:val="20"/>
          <w:szCs w:val="20"/>
        </w:rPr>
        <w:br/>
      </w:r>
      <w:hyperlink r:id="rId43" w:anchor="40:7.0.1.1.1.98.255.21.60" w:history="1">
        <w:r w:rsidRPr="00F87936">
          <w:rPr>
            <w:rFonts w:ascii="Arial" w:eastAsia="Times New Roman" w:hAnsi="Arial" w:cs="Arial"/>
            <w:color w:val="0000FF"/>
            <w:sz w:val="17"/>
            <w:szCs w:val="17"/>
          </w:rPr>
          <w:t>Table 5 to Subpart IIII of Part 60—Labeling and Recordkeeping Requirements for New Stationary Emergency Engines</w:t>
        </w:r>
      </w:hyperlink>
      <w:r w:rsidRPr="00F87936">
        <w:rPr>
          <w:rFonts w:ascii="Arial" w:eastAsia="Times New Roman" w:hAnsi="Arial" w:cs="Arial"/>
          <w:sz w:val="20"/>
          <w:szCs w:val="20"/>
        </w:rPr>
        <w:br/>
      </w:r>
      <w:hyperlink r:id="rId44" w:anchor="40:7.0.1.1.1.98.255.21.61" w:history="1">
        <w:r w:rsidRPr="00F87936">
          <w:rPr>
            <w:rFonts w:ascii="Arial" w:eastAsia="Times New Roman" w:hAnsi="Arial" w:cs="Arial"/>
            <w:color w:val="0000FF"/>
            <w:sz w:val="17"/>
            <w:szCs w:val="17"/>
          </w:rPr>
          <w:t>Table 6 to Subpart IIII of Part 60—Optional 3-Mode Test Cycle for Stationary Fire Pump Engines</w:t>
        </w:r>
      </w:hyperlink>
      <w:r w:rsidRPr="00F87936">
        <w:rPr>
          <w:rFonts w:ascii="Arial" w:eastAsia="Times New Roman" w:hAnsi="Arial" w:cs="Arial"/>
          <w:sz w:val="20"/>
          <w:szCs w:val="20"/>
        </w:rPr>
        <w:br/>
      </w:r>
      <w:hyperlink r:id="rId45" w:anchor="40:7.0.1.1.1.98.255.21.62" w:history="1">
        <w:r w:rsidRPr="00F87936">
          <w:rPr>
            <w:rFonts w:ascii="Arial" w:eastAsia="Times New Roman" w:hAnsi="Arial" w:cs="Arial"/>
            <w:color w:val="0000FF"/>
            <w:sz w:val="17"/>
            <w:szCs w:val="17"/>
          </w:rPr>
          <w:t>Table 7 to Subpart IIII of Part 60—Requirements for Performance Tests for Stationary CI ICE With a Displacement of ≥30 Liters per Cylinder</w:t>
        </w:r>
      </w:hyperlink>
      <w:r w:rsidRPr="00F87936">
        <w:rPr>
          <w:rFonts w:ascii="Arial" w:eastAsia="Times New Roman" w:hAnsi="Arial" w:cs="Arial"/>
          <w:sz w:val="20"/>
          <w:szCs w:val="20"/>
        </w:rPr>
        <w:br/>
      </w:r>
      <w:hyperlink r:id="rId46" w:anchor="40:7.0.1.1.1.98.255.21.63" w:history="1">
        <w:r w:rsidRPr="00F87936">
          <w:rPr>
            <w:rFonts w:ascii="Arial" w:eastAsia="Times New Roman" w:hAnsi="Arial" w:cs="Arial"/>
            <w:color w:val="0000FF"/>
            <w:sz w:val="17"/>
            <w:szCs w:val="17"/>
          </w:rPr>
          <w:t>Table 8 to Subpart IIII of Part 60—Applicability of General Provisions to Subpart IIII</w:t>
        </w:r>
      </w:hyperlink>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pict>
          <v:rect id="_x0000_i1027" style="width:0;height:1.5pt" o:hrstd="t" o:hr="t" fillcolor="#a0a0a0" stroked="f"/>
        </w:pict>
      </w:r>
    </w:p>
    <w:p w:rsidR="00F87936" w:rsidRPr="00F87936" w:rsidRDefault="00F87936" w:rsidP="00F87936">
      <w:pPr>
        <w:spacing w:before="200" w:after="100" w:afterAutospacing="1" w:line="240" w:lineRule="auto"/>
        <w:ind w:firstLine="480"/>
        <w:rPr>
          <w:rFonts w:ascii="Arial" w:eastAsia="Times New Roman" w:hAnsi="Arial" w:cs="Arial"/>
          <w:sz w:val="18"/>
          <w:szCs w:val="18"/>
        </w:rPr>
      </w:pPr>
      <w:r w:rsidRPr="00F87936">
        <w:rPr>
          <w:rFonts w:ascii="Arial" w:eastAsia="Times New Roman" w:hAnsi="Arial" w:cs="Arial"/>
          <w:smallCaps/>
          <w:sz w:val="18"/>
          <w:szCs w:val="18"/>
        </w:rPr>
        <w:t>Source:</w:t>
      </w:r>
      <w:r w:rsidRPr="00F87936">
        <w:rPr>
          <w:rFonts w:ascii="Arial" w:eastAsia="Times New Roman" w:hAnsi="Arial" w:cs="Arial"/>
          <w:sz w:val="18"/>
          <w:szCs w:val="18"/>
        </w:rPr>
        <w:t xml:space="preserve"> 71 FR 39172, July 11, 2006, unless otherwise noted. </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47"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7" name="Picture 47"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1" w:name="40:7.0.1.1.1.98.245"/>
      <w:bookmarkEnd w:id="1"/>
      <w:r w:rsidRPr="00F87936">
        <w:rPr>
          <w:rFonts w:ascii="Arial" w:eastAsia="Times New Roman" w:hAnsi="Arial" w:cs="Arial"/>
          <w:b/>
          <w:bCs/>
          <w:smallCaps/>
          <w:sz w:val="27"/>
          <w:szCs w:val="27"/>
        </w:rPr>
        <w:t>What This Subpart Covers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0"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6" name="Picture 4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 w:name="40:7.0.1.1.1.98.245.1"/>
      <w:bookmarkEnd w:id="2"/>
      <w:r w:rsidRPr="00F87936">
        <w:rPr>
          <w:rFonts w:ascii="Arial" w:eastAsia="Times New Roman" w:hAnsi="Arial" w:cs="Arial"/>
          <w:b/>
          <w:bCs/>
          <w:sz w:val="20"/>
          <w:szCs w:val="20"/>
        </w:rPr>
        <w:t>§60.4200   Am I subject to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Manufacturers of stationary CI ICE with a displacement of less than 30 liters per cylinder where the model year is: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2007 or later, for engines that are not fire pump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The model year listed in Table 3 to this subpart or later model year, for fire pump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Owners and operators of stationary CI ICE that commence construction after July 11, 2005, where the stationary CI ICE are: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Manufactured after April 1, 2006, and are not fire pump engines, or</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(ii) Manufactured as a certified National Fire Protection Association (NFPA) fire pump engine after July 1, 2006.</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Owners and operators of any stationary CI ICE that are modified or reconstructed after July 11, 2005 and any person that modifies or reconstructs any stationary CI ICE after July 11, 2005.</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(4) The provisions of §60.4208 of this subpart are applicable to all owners and operators of stationary CI ICE that commence construction after July 11, 2005.</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The provisions of this subpart are not applicable to stationary CI ICE being tested at a stationary CI ICE test cell/stand.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37967,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1"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5" name="Picture 4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3" w:name="40:7.0.1.1.1.98.246"/>
      <w:bookmarkEnd w:id="3"/>
      <w:r w:rsidRPr="00F87936">
        <w:rPr>
          <w:rFonts w:ascii="Arial" w:eastAsia="Times New Roman" w:hAnsi="Arial" w:cs="Arial"/>
          <w:b/>
          <w:bCs/>
          <w:smallCaps/>
          <w:sz w:val="27"/>
          <w:szCs w:val="27"/>
        </w:rPr>
        <w:t>Emission Standards for Manufacturers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2"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4" name="Picture 4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4" w:name="40:7.0.1.1.1.98.246.2"/>
      <w:bookmarkEnd w:id="4"/>
      <w:r w:rsidRPr="00F87936">
        <w:rPr>
          <w:rFonts w:ascii="Arial" w:eastAsia="Times New Roman" w:hAnsi="Arial" w:cs="Arial"/>
          <w:b/>
          <w:bCs/>
          <w:sz w:val="20"/>
          <w:szCs w:val="20"/>
        </w:rPr>
        <w:t>§60.4201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emission standards must I meet for non-emergency engines if I am a stationary CI internal combustion engine manufacturer?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Their 2007 model year through 2012 non-emergency stationary CI ICE with a displacement of greater than or equal to 10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Their 2013 model year non-emergency stationary CI ICE with a displacement of greater than or equal to 15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Their 2014 model year and later non-emergency stationary CI ICE with a displacement of greater than or equal to 10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Areas of Alaska not accessible by the Federal Aid Highway System (FAHS);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Marine offshore installations.</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37967,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3"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3" name="Picture 4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5" w:name="40:7.0.1.1.1.98.246.3"/>
      <w:bookmarkEnd w:id="5"/>
      <w:r w:rsidRPr="00F87936">
        <w:rPr>
          <w:rFonts w:ascii="Arial" w:eastAsia="Times New Roman" w:hAnsi="Arial" w:cs="Arial"/>
          <w:b/>
          <w:bCs/>
          <w:sz w:val="20"/>
          <w:szCs w:val="20"/>
        </w:rPr>
        <w:t>§60.4202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emission standards must I meet for emergency engines if I am a stationary CI internal combustion engine manufacturer?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(2)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For engines with a maximum engine power less than 37 KW (50 HP):</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The certification emission standards for new nonroad CI engines for the same model year and maximum engine power in 40 CFR 89.112 and 40 CFR 89.113 for all pollutants for model year 2007 engines,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The certification emission standards for new nonroad CI engines in 40 CFR 1039.104, 40 CFR 1039.105, 40 CFR 1039.107, 40 CFR 1039.115, and table 2 to this subpart, for 2008 model year and later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For 2007 through 2010 model years, the emission standards in table 1 to this subpart, for all pollutants, for the same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2011 model year and later, the certification emission standards for new nonroad CI engines for engines of the same model year and maximum engine power in 40 CFR 89.112 and 40 CFR 89.113 for all pollutants.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 xml:space="preserve">(c) [Reserved] </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Their 2007 model year through 2012 emergency stationary CI ICE with a displacement of greater than or equal to 10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Their 2013 model year emergency stationary CI ICE with a displacement of greater than or equal to 15 liters per cylinder and less than 30 liters per cylinder;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Their 2013 model year and later emergency stationary CI ICE with a maximum engine power less than 3,700 KW (4,958 HP) and a displacement of greater than or equal to 10 liters per cylinder and less than 15 liters per cylinder;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Their 2014 model year and later emergency stationary CI ICE with a maximum engine power less than 2,000 KW (2,682 HP) and a displacement of greater than or equal to 15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Areas of Alaska not accessible by the FAHS;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Marine offshore installations.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37968,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4"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2" name="Picture 42"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6" w:name="40:7.0.1.1.1.98.246.4"/>
      <w:bookmarkEnd w:id="6"/>
      <w:r w:rsidRPr="00F87936">
        <w:rPr>
          <w:rFonts w:ascii="Arial" w:eastAsia="Times New Roman" w:hAnsi="Arial" w:cs="Arial"/>
          <w:b/>
          <w:bCs/>
          <w:sz w:val="20"/>
          <w:szCs w:val="20"/>
        </w:rPr>
        <w:lastRenderedPageBreak/>
        <w:t>§60.4203   </w:t>
      </w:r>
      <w:proofErr w:type="gramStart"/>
      <w:r w:rsidRPr="00F87936">
        <w:rPr>
          <w:rFonts w:ascii="Arial" w:eastAsia="Times New Roman" w:hAnsi="Arial" w:cs="Arial"/>
          <w:b/>
          <w:bCs/>
          <w:sz w:val="20"/>
          <w:szCs w:val="20"/>
        </w:rPr>
        <w:t>How</w:t>
      </w:r>
      <w:proofErr w:type="gramEnd"/>
      <w:r w:rsidRPr="00F87936">
        <w:rPr>
          <w:rFonts w:ascii="Arial" w:eastAsia="Times New Roman" w:hAnsi="Arial" w:cs="Arial"/>
          <w:b/>
          <w:bCs/>
          <w:sz w:val="20"/>
          <w:szCs w:val="20"/>
        </w:rPr>
        <w:t xml:space="preserve"> long must my engines meet the emission standards if I am a manufacturer of stationary CI internal combustion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Engines manufactured by stationary CI internal combustion engine manufacturers must meet the emission standards as required in §§60.4201 and 60.4202 during the certified emissions life of the engines.</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[76 FR 37968,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5"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1" name="Picture 4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7" w:name="40:7.0.1.1.1.98.247"/>
      <w:bookmarkEnd w:id="7"/>
      <w:r w:rsidRPr="00F87936">
        <w:rPr>
          <w:rFonts w:ascii="Arial" w:eastAsia="Times New Roman" w:hAnsi="Arial" w:cs="Arial"/>
          <w:b/>
          <w:bCs/>
          <w:smallCaps/>
          <w:sz w:val="27"/>
          <w:szCs w:val="27"/>
        </w:rPr>
        <w:t>Emission Standards for Owners and Operators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6"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0" name="Picture 40"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8" w:name="40:7.0.1.1.1.98.247.5"/>
      <w:bookmarkEnd w:id="8"/>
      <w:r w:rsidRPr="00F87936">
        <w:rPr>
          <w:rFonts w:ascii="Arial" w:eastAsia="Times New Roman" w:hAnsi="Arial" w:cs="Arial"/>
          <w:b/>
          <w:bCs/>
          <w:sz w:val="20"/>
          <w:szCs w:val="20"/>
        </w:rPr>
        <w:t>§60.4204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emission standards must I meet for non-emergency engines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Owners and operators of non-emergency stationary CI engines with a displacement of greater than or equal to 30 liters per cylinder must meet the following requirements: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For engines installed prior to January 1, 2012,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17.0 grams per kilowatt-hour (g/KW-hr) (12.7 grams per horsepower-</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revolutions per minute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45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g/KW-hr (34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130 or more but less than 2,000 rpm, where n is maximum engine speed;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9.8 g/KW-hr (7.3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2,000 rpm or more.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engines installed on or after January 1, 2012 and before January 1, 2016,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14.4 g/KW-hr (10.7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44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g/KW-hr (33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130 but less than 2,000 rpm and where n is maximum engine speed; and</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7.7 g/KW-hr (5.7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2,000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For engines installed on or after January 1, 2016,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3.4 g/KW-hr (2.5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9.0 · n</w:t>
      </w:r>
      <w:r w:rsidRPr="00F87936">
        <w:rPr>
          <w:rFonts w:ascii="Arial" w:eastAsia="Times New Roman" w:hAnsi="Arial" w:cs="Arial"/>
          <w:sz w:val="14"/>
          <w:szCs w:val="14"/>
          <w:vertAlign w:val="superscript"/>
        </w:rPr>
        <w:t>−0.20</w:t>
      </w:r>
      <w:r w:rsidRPr="00F87936">
        <w:rPr>
          <w:rFonts w:ascii="Arial" w:eastAsia="Times New Roman" w:hAnsi="Arial" w:cs="Arial"/>
          <w:sz w:val="20"/>
          <w:szCs w:val="20"/>
        </w:rPr>
        <w:t xml:space="preserve"> g/KW-hr (6.7 · n</w:t>
      </w:r>
      <w:r w:rsidRPr="00F87936">
        <w:rPr>
          <w:rFonts w:ascii="Arial" w:eastAsia="Times New Roman" w:hAnsi="Arial" w:cs="Arial"/>
          <w:sz w:val="14"/>
          <w:szCs w:val="14"/>
          <w:vertAlign w:val="superscript"/>
        </w:rPr>
        <w:t>−0.20</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where n (maximum engine speed) is 130 or more but less than 2,000 rpm;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2.0 g/KW-hr (1.5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where maximum engine speed is greater than or equal to 2,000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(4) Reduce particulate matter (PM) emissions by 60 percent or more, or limit the emissions of PM in the stationary CI internal combustion engine exhaust to 0.15 g/KW-hr (0.11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Owners and operators of non-emergency stationary CI ICE with a displacement of less than 30 liters per cylinder who conduct performance tests in-use must meet the not-to-exceed (NTE) standards as indicated in §60.4212.</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37968,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7"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9" name="Picture 39"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9" w:name="40:7.0.1.1.1.98.247.6"/>
      <w:bookmarkEnd w:id="9"/>
      <w:r w:rsidRPr="00F87936">
        <w:rPr>
          <w:rFonts w:ascii="Arial" w:eastAsia="Times New Roman" w:hAnsi="Arial" w:cs="Arial"/>
          <w:b/>
          <w:bCs/>
          <w:sz w:val="20"/>
          <w:szCs w:val="20"/>
        </w:rPr>
        <w:t>§60.4205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emission standards must I meet for emergency engines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Owners and operators of fire pump engines with a displacement of less than 30 liters per cylinder must comply with the emission standards in table 4 to this subpart, for all pollutants.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Owners and operators of emergency stationary CI engines with a displacement of greater than or equal to 30 liters per cylinder must meet the requirements in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For engines installed prior to January 1, 2012,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17.0 g/KW-hr (12.7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45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g/KW-hr (34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130 or more but less than 2,000 rpm, where n is maximum engine speed;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9.8 g/kW-hr (7.3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2,000 rpm or more.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engines installed on or after January 1, 2012,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14.4 g/KW-hr (10.7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44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g/KW-hr (33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130 but less than 2,000 rpm and where n is maximum engine speed;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7.7 g/KW-hr (5.7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2,000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 xml:space="preserve">(3) </w:t>
      </w:r>
      <w:proofErr w:type="gramStart"/>
      <w:r w:rsidRPr="00F87936">
        <w:rPr>
          <w:rFonts w:ascii="Arial" w:eastAsia="Times New Roman" w:hAnsi="Arial" w:cs="Arial"/>
          <w:sz w:val="20"/>
          <w:szCs w:val="20"/>
        </w:rPr>
        <w:t>Limit</w:t>
      </w:r>
      <w:proofErr w:type="gramEnd"/>
      <w:r w:rsidRPr="00F87936">
        <w:rPr>
          <w:rFonts w:ascii="Arial" w:eastAsia="Times New Roman" w:hAnsi="Arial" w:cs="Arial"/>
          <w:sz w:val="20"/>
          <w:szCs w:val="20"/>
        </w:rPr>
        <w:t xml:space="preserve"> the emissions of PM in the stationary CI internal combustion engine exhaust to 0.40 g/KW-hr (0.30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Owners and operators of emergency stationary CI ICE with a displacement of less than 30 liters per cylinder who conduct performance tests in-use must meet the NTE standards as indicated in §60.4212.</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37969,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8"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8" name="Picture 3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0" w:name="40:7.0.1.1.1.98.247.7"/>
      <w:bookmarkEnd w:id="10"/>
      <w:r w:rsidRPr="00F87936">
        <w:rPr>
          <w:rFonts w:ascii="Arial" w:eastAsia="Times New Roman" w:hAnsi="Arial" w:cs="Arial"/>
          <w:b/>
          <w:bCs/>
          <w:sz w:val="20"/>
          <w:szCs w:val="20"/>
        </w:rPr>
        <w:t>§60.4206   </w:t>
      </w:r>
      <w:proofErr w:type="gramStart"/>
      <w:r w:rsidRPr="00F87936">
        <w:rPr>
          <w:rFonts w:ascii="Arial" w:eastAsia="Times New Roman" w:hAnsi="Arial" w:cs="Arial"/>
          <w:b/>
          <w:bCs/>
          <w:sz w:val="20"/>
          <w:szCs w:val="20"/>
        </w:rPr>
        <w:t>How</w:t>
      </w:r>
      <w:proofErr w:type="gramEnd"/>
      <w:r w:rsidRPr="00F87936">
        <w:rPr>
          <w:rFonts w:ascii="Arial" w:eastAsia="Times New Roman" w:hAnsi="Arial" w:cs="Arial"/>
          <w:b/>
          <w:bCs/>
          <w:sz w:val="20"/>
          <w:szCs w:val="20"/>
        </w:rPr>
        <w:t xml:space="preserve"> long must I meet the emission standards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Owners and operators of stationary CI ICE must operate and maintain stationary CI ICE that achieve the emission standards as required in §§60.4204 and 60.4205 over the entire life of the engine.</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[76 FR 37969,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59"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7" name="Picture 37"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Default="00F87936">
      <w:pPr>
        <w:rPr>
          <w:rFonts w:ascii="Arial" w:eastAsia="Times New Roman" w:hAnsi="Arial" w:cs="Arial"/>
          <w:b/>
          <w:bCs/>
          <w:smallCaps/>
          <w:sz w:val="27"/>
          <w:szCs w:val="27"/>
        </w:rPr>
      </w:pPr>
      <w:bookmarkStart w:id="11" w:name="40:7.0.1.1.1.98.248"/>
      <w:bookmarkEnd w:id="11"/>
      <w:r>
        <w:rPr>
          <w:rFonts w:ascii="Arial" w:eastAsia="Times New Roman" w:hAnsi="Arial" w:cs="Arial"/>
          <w:b/>
          <w:bCs/>
          <w:smallCaps/>
          <w:sz w:val="27"/>
          <w:szCs w:val="27"/>
        </w:rPr>
        <w:br w:type="page"/>
      </w:r>
    </w:p>
    <w:p w:rsidR="00F87936" w:rsidRPr="00F87936" w:rsidRDefault="00F87936" w:rsidP="00F87936">
      <w:pPr>
        <w:spacing w:before="200" w:after="100" w:line="240" w:lineRule="auto"/>
        <w:outlineLvl w:val="1"/>
        <w:rPr>
          <w:rFonts w:ascii="Arial" w:eastAsia="Times New Roman" w:hAnsi="Arial" w:cs="Arial"/>
          <w:b/>
          <w:bCs/>
          <w:smallCaps/>
          <w:sz w:val="27"/>
          <w:szCs w:val="27"/>
        </w:rPr>
      </w:pPr>
      <w:r w:rsidRPr="00F87936">
        <w:rPr>
          <w:rFonts w:ascii="Arial" w:eastAsia="Times New Roman" w:hAnsi="Arial" w:cs="Arial"/>
          <w:b/>
          <w:bCs/>
          <w:smallCaps/>
          <w:sz w:val="27"/>
          <w:szCs w:val="27"/>
        </w:rPr>
        <w:lastRenderedPageBreak/>
        <w:t>Fuel Requirements for Owners and Operators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0"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6" name="Picture 3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2" w:name="40:7.0.1.1.1.98.248.8"/>
      <w:bookmarkEnd w:id="12"/>
      <w:r w:rsidRPr="00F87936">
        <w:rPr>
          <w:rFonts w:ascii="Arial" w:eastAsia="Times New Roman" w:hAnsi="Arial" w:cs="Arial"/>
          <w:b/>
          <w:bCs/>
          <w:sz w:val="20"/>
          <w:szCs w:val="20"/>
        </w:rPr>
        <w:t>§60.4207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fuel requirements must I meet if I am an owner or operator of a stationary CI internal combustion engine subject to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Beginning October 1, 2007, owners and operators of stationary CI ICE subject to this subpart that use diesel fuel must use diesel fuel that meets the requirements of 40 CFR 80.510(a).</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[Reserved]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Stationary CI ICE that have a national security exemption under §60.4200(d) are also exempt from the fuel requirements in this section.</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37969, June 28, 2011; 78 FR 6695, Jan. 30, 2013]</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1"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5" name="Picture 3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13" w:name="40:7.0.1.1.1.98.249"/>
      <w:bookmarkEnd w:id="13"/>
      <w:r w:rsidRPr="00F87936">
        <w:rPr>
          <w:rFonts w:ascii="Arial" w:eastAsia="Times New Roman" w:hAnsi="Arial" w:cs="Arial"/>
          <w:b/>
          <w:bCs/>
          <w:smallCaps/>
          <w:sz w:val="27"/>
          <w:szCs w:val="27"/>
        </w:rPr>
        <w:t>Other Requirements for Owners and Operators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2"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4" name="Picture 3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4" w:name="40:7.0.1.1.1.98.249.9"/>
      <w:bookmarkEnd w:id="14"/>
      <w:r w:rsidRPr="00F87936">
        <w:rPr>
          <w:rFonts w:ascii="Arial" w:eastAsia="Times New Roman" w:hAnsi="Arial" w:cs="Arial"/>
          <w:b/>
          <w:bCs/>
          <w:sz w:val="20"/>
          <w:szCs w:val="20"/>
        </w:rPr>
        <w:t>§60.4208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is the deadline for importing or installing stationary CI ICE produced in previous model years?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After December 31, 2008, owners and operators may not install stationary CI ICE (excluding fire pump engines) that do not meet the applicable requirements for 2007 model year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The requirements of this section do not apply to owners or operators of stationary CI ICE that have been modified, reconstructed, and do not apply to engines that were removed from one existing location and reinstalled at a new location.</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37969,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3"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3" name="Picture 3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5" w:name="40:7.0.1.1.1.98.249.10"/>
      <w:bookmarkEnd w:id="15"/>
      <w:r w:rsidRPr="00F87936">
        <w:rPr>
          <w:rFonts w:ascii="Arial" w:eastAsia="Times New Roman" w:hAnsi="Arial" w:cs="Arial"/>
          <w:b/>
          <w:bCs/>
          <w:sz w:val="20"/>
          <w:szCs w:val="20"/>
        </w:rPr>
        <w:t>§60.4209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are the monitoring requirements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If you are an owner or operator, you must meet the monitoring requirements of this section. In addition, you must also meet the monitoring requirements specified in §60.4211.</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37969,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4"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2" name="Picture 32"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Default="00F87936">
      <w:pPr>
        <w:rPr>
          <w:rFonts w:ascii="Arial" w:eastAsia="Times New Roman" w:hAnsi="Arial" w:cs="Arial"/>
          <w:b/>
          <w:bCs/>
          <w:smallCaps/>
          <w:sz w:val="27"/>
          <w:szCs w:val="27"/>
        </w:rPr>
      </w:pPr>
      <w:bookmarkStart w:id="16" w:name="40:7.0.1.1.1.98.250"/>
      <w:bookmarkEnd w:id="16"/>
      <w:r>
        <w:rPr>
          <w:rFonts w:ascii="Arial" w:eastAsia="Times New Roman" w:hAnsi="Arial" w:cs="Arial"/>
          <w:b/>
          <w:bCs/>
          <w:smallCaps/>
          <w:sz w:val="27"/>
          <w:szCs w:val="27"/>
        </w:rPr>
        <w:br w:type="page"/>
      </w:r>
    </w:p>
    <w:p w:rsidR="00F87936" w:rsidRPr="00F87936" w:rsidRDefault="00F87936" w:rsidP="00F87936">
      <w:pPr>
        <w:spacing w:before="200" w:after="100" w:line="240" w:lineRule="auto"/>
        <w:outlineLvl w:val="1"/>
        <w:rPr>
          <w:rFonts w:ascii="Arial" w:eastAsia="Times New Roman" w:hAnsi="Arial" w:cs="Arial"/>
          <w:b/>
          <w:bCs/>
          <w:smallCaps/>
          <w:sz w:val="27"/>
          <w:szCs w:val="27"/>
        </w:rPr>
      </w:pPr>
      <w:r w:rsidRPr="00F87936">
        <w:rPr>
          <w:rFonts w:ascii="Arial" w:eastAsia="Times New Roman" w:hAnsi="Arial" w:cs="Arial"/>
          <w:b/>
          <w:bCs/>
          <w:smallCaps/>
          <w:sz w:val="27"/>
          <w:szCs w:val="27"/>
        </w:rPr>
        <w:lastRenderedPageBreak/>
        <w:t>Compliance Requirements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5"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1" name="Picture 3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7" w:name="40:7.0.1.1.1.98.250.11"/>
      <w:bookmarkEnd w:id="17"/>
      <w:r w:rsidRPr="00F87936">
        <w:rPr>
          <w:rFonts w:ascii="Arial" w:eastAsia="Times New Roman" w:hAnsi="Arial" w:cs="Arial"/>
          <w:b/>
          <w:bCs/>
          <w:sz w:val="20"/>
          <w:szCs w:val="20"/>
        </w:rPr>
        <w:t>§60.4210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are my compliance requirements if I am a stationary CI internal combustion engine manufacturer?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(3)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(iii)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Stationary CI internal combustion engines that are part of certified engine families under the nonroad regulations must meet the labeling requirements for nonroad CI engines, but do not have to meet the labeling requirements in 40 CFR 1039.20.</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Stationary CI internal combustion engines manufactured after January 1, 2007 (for fire pump engines, after January 1 of the year listed in table 3 to this subpart, as applicable) must be labeled according to paragraphs (c)(3)(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(iii)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Stationary CI internal combustion engines that do not meet the requirements of this subpart must be labeled according to 40 CFR 1068.230 and must be exported under the provisions of 40 CFR 1068.230.</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The replacement engine provisions of 40 CFR 89.1003(b)(7), 40 CFR 94.1103(b)(3), 40 CFR 94.1103(b)(4) and 40 CFR 1068.240 are applicable to stationary CI engines replacing existing equipment that is less than 15 years old.</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37969,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6"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0" name="Picture 30"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18" w:name="40:7.0.1.1.1.98.250.12"/>
      <w:bookmarkEnd w:id="18"/>
      <w:r w:rsidRPr="00F87936">
        <w:rPr>
          <w:rFonts w:ascii="Arial" w:eastAsia="Times New Roman" w:hAnsi="Arial" w:cs="Arial"/>
          <w:b/>
          <w:bCs/>
          <w:sz w:val="20"/>
          <w:szCs w:val="20"/>
        </w:rPr>
        <w:t>§60.4211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are my compliance requirements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If you are an owner or operator and must comply with the emission standards specified in this subpart, you must do all of the following, except as permitted under paragraph (g)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Operate and maintain the stationary CI internal combustion engine and control device according to the manufacturer's emission-related written instructions;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Change only those emission-related settings that are permitted by the manufacturer;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Meet the requirements of 40 CFR parts 89, 94 and/or 1068, as they apply to you.</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Keeping records of engine manufacturer data indicating compliance with the standards.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(4) Keeping records of control device vendor data indicating compliance with the standards.</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(5) Conducting an initial performance test to demonstrate compliance with the emission standards according to the requirements specified in §60.4212, as applicable.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If you are an owner or operator and must comply with the emission standards specified in §60.4204(c) or §60.4205(d), you must demonstrate compliance according to the requirements specified in paragraphs (d</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(3)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Conducting an initial performance test to demonstrate initial compliance with the emission standards as specified in §60.4213.</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2)(</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(v)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Identification of the specific parameters you propose to monitor continuously;</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A discussion of the relationship between these parameters and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and PM emissions, identifying how the emissions of these pollutants change with changes in these parameters, and how limitations on these parameters will serve to limit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and PM emissions;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A discussion of how you will establish the upper and/or lower values for these parameters which will establish the limits on these parameters in the operating limitations;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proofErr w:type="gramStart"/>
      <w:r w:rsidRPr="00F87936">
        <w:rPr>
          <w:rFonts w:ascii="Arial" w:eastAsia="Times New Roman" w:hAnsi="Arial" w:cs="Arial"/>
          <w:sz w:val="20"/>
          <w:szCs w:val="20"/>
        </w:rPr>
        <w:t>(iv) A</w:t>
      </w:r>
      <w:proofErr w:type="gramEnd"/>
      <w:r w:rsidRPr="00F87936">
        <w:rPr>
          <w:rFonts w:ascii="Arial" w:eastAsia="Times New Roman" w:hAnsi="Arial" w:cs="Arial"/>
          <w:sz w:val="20"/>
          <w:szCs w:val="20"/>
        </w:rPr>
        <w:t xml:space="preserve"> discussion identifying the methods and the instruments you will use to monitor these parameters, as well as the relative accuracy and precision of these methods and instruments;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(v) A discussion identifying the frequency and methods for recalibrating the instruments you will use for monitoring these parameters.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For non-emergency engines with a displacement of greater than or equal to 30 liters per cylinder, conducting annual performance tests to demonstrate continuous compliance with the emission standards as specified in §60.4213.</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(1) Purchasing, or otherwise owning or operating, an engine certified to the emission standards in §60.4204(e) or §60.4205(f), as applicable.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If you own or operate an emergency stationary ICE, you must operate the emergency stationary ICE according to the requirements in paragraphs (f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(3) of this section, the engine will not be considered an emergency engine under this subpart and must meet all requirements for non-emergency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There is no time limit on the use of emergency stationary ICE in emergency situations.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You may operate your emergency stationary ICE for any combination of the purposes specified in paragraphs (f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2)(</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(iii) of this section for a maximum of 100 hours per calendar year. Any operation for non-emergency situations as allowed by paragraph (f)(3) of this section counts as part of the 100 hours per calendar year allowed by this paragraph (f)(2).</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Emergency stationary ICE may be operated for periods where there is a deviation of voltage or frequency of 5 percent or greater below standard voltage or frequency.</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The 50 hours per year for non-emergency situations can be used to supply power as part of a financial arrangement with another entity if all of the following conditions are met:</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(A) The engine is dispatched by the local balancing authority or local transmission and distribution system operator;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The power is provided only to the facility itself or to support the local transmission and distribution system.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[Reserved]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37970, June 28, 2011; 78 FR 6695, Jan. 30, 2013]</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7"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29" name="Picture 29"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19" w:name="40:7.0.1.1.1.98.251"/>
      <w:bookmarkEnd w:id="19"/>
      <w:r w:rsidRPr="00F87936">
        <w:rPr>
          <w:rFonts w:ascii="Arial" w:eastAsia="Times New Roman" w:hAnsi="Arial" w:cs="Arial"/>
          <w:b/>
          <w:bCs/>
          <w:smallCaps/>
          <w:sz w:val="27"/>
          <w:szCs w:val="27"/>
        </w:rPr>
        <w:t>Testing Requirements for Owners and Operators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68"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28" name="Picture 2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0" w:name="40:7.0.1.1.1.98.251.13"/>
      <w:bookmarkEnd w:id="20"/>
      <w:r w:rsidRPr="00F87936">
        <w:rPr>
          <w:rFonts w:ascii="Arial" w:eastAsia="Times New Roman" w:hAnsi="Arial" w:cs="Arial"/>
          <w:b/>
          <w:bCs/>
          <w:sz w:val="20"/>
          <w:szCs w:val="20"/>
        </w:rPr>
        <w:t>§60.4212   What test methods and other procedures must I use if I am an owner or operator of a stationary CI internal combustion engine with a displacement of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Owners and operators of stationary CI ICE with a displacement of less than 30 liters per cylinder who conduct performance tests pursuant to this subpart must do so according to paragraphs (a) through (e)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3410585" cy="190500"/>
            <wp:effectExtent l="0" t="0" r="0" b="0"/>
            <wp:docPr id="27" name="Picture 27"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410585" cy="190500"/>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70"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 xml:space="preserve">STD = </w:t>
      </w:r>
      <w:proofErr w:type="gramStart"/>
      <w:r w:rsidRPr="00F87936">
        <w:rPr>
          <w:rFonts w:ascii="Arial" w:eastAsia="Times New Roman" w:hAnsi="Arial" w:cs="Arial"/>
          <w:sz w:val="18"/>
          <w:szCs w:val="18"/>
        </w:rPr>
        <w:t>The</w:t>
      </w:r>
      <w:proofErr w:type="gramEnd"/>
      <w:r w:rsidRPr="00F87936">
        <w:rPr>
          <w:rFonts w:ascii="Arial" w:eastAsia="Times New Roman" w:hAnsi="Arial" w:cs="Arial"/>
          <w:sz w:val="18"/>
          <w:szCs w:val="18"/>
        </w:rPr>
        <w:t xml:space="preserve"> standard specified for that pollutant in 40 CFR 89.112 or 40 CFR 94.8, as applicable.</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Alternatively, stationary CI ICE that are complying with the emission standards for new CI engines in 40 CFR 89.112 or 40 CFR 94.8 may follow the testing procedures specified in §60.4213 of this subpart, as appropriate.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 xml:space="preserve">STD = </w:t>
      </w:r>
      <w:proofErr w:type="gramStart"/>
      <w:r w:rsidRPr="00F87936">
        <w:rPr>
          <w:rFonts w:ascii="Arial" w:eastAsia="Times New Roman" w:hAnsi="Arial" w:cs="Arial"/>
          <w:sz w:val="18"/>
          <w:szCs w:val="18"/>
        </w:rPr>
        <w:t>The</w:t>
      </w:r>
      <w:proofErr w:type="gramEnd"/>
      <w:r w:rsidRPr="00F87936">
        <w:rPr>
          <w:rFonts w:ascii="Arial" w:eastAsia="Times New Roman" w:hAnsi="Arial" w:cs="Arial"/>
          <w:sz w:val="18"/>
          <w:szCs w:val="18"/>
        </w:rPr>
        <w:t xml:space="preserve"> standard specified for that pollutant in §60.4204(a), §60.4205(a), or §60.4205(c).</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Alternatively, stationary CI ICE that are complying with the emission standards for pre-2007 model year engines in §60.4204(a), §60.4205(a), or §60.4205(c) may follow the testing procedures specified in §60.4213, as appropriate.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37971,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71"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26" name="Picture 2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1" w:name="40:7.0.1.1.1.98.251.14"/>
      <w:bookmarkEnd w:id="21"/>
      <w:r w:rsidRPr="00F87936">
        <w:rPr>
          <w:rFonts w:ascii="Arial" w:eastAsia="Times New Roman" w:hAnsi="Arial" w:cs="Arial"/>
          <w:b/>
          <w:bCs/>
          <w:sz w:val="20"/>
          <w:szCs w:val="20"/>
        </w:rPr>
        <w:t>§60.4213   What test methods and other procedures must I use if I am an owner or operator of a stationary CI internal combustion engine with a displacement of greater than or equal to 30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Owners and operators of stationary CI ICE with a displacement of greater than or equal to 30 liters per cylinder must conduct performance tests according to paragraphs (a) through (f)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You may not conduct performance tests during periods of startup, shutdown, or malfunction, as specified in §60.8(c).</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You must conduct three separate test runs for each performance test required in this section, as specified in §60.8(f). Each test run must last at least 1 hour.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To determine compliance with the percent reduction requirement, you must follow the requirements as specified in paragraphs (d</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through (3) of this section.</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(1) You must use Equation 2 of this section to determine compliance with the percent reduction requirement:</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649095" cy="544195"/>
            <wp:effectExtent l="0" t="0" r="8255" b="8255"/>
            <wp:docPr id="25" name="Picture 25"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649095" cy="544195"/>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73"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r w:rsidRPr="00F87936">
        <w:rPr>
          <w:rFonts w:ascii="Arial" w:eastAsia="Times New Roman" w:hAnsi="Arial" w:cs="Arial"/>
          <w:sz w:val="18"/>
          <w:szCs w:val="18"/>
        </w:rPr>
        <w:t>C</w:t>
      </w:r>
      <w:r w:rsidRPr="00F87936">
        <w:rPr>
          <w:rFonts w:ascii="Arial" w:eastAsia="Times New Roman" w:hAnsi="Arial" w:cs="Arial"/>
          <w:sz w:val="13"/>
          <w:szCs w:val="13"/>
          <w:vertAlign w:val="subscript"/>
        </w:rPr>
        <w:t>i</w:t>
      </w:r>
      <w:proofErr w:type="spellEnd"/>
      <w:r w:rsidRPr="00F87936">
        <w:rPr>
          <w:rFonts w:ascii="Arial" w:eastAsia="Times New Roman" w:hAnsi="Arial" w:cs="Arial"/>
          <w:sz w:val="18"/>
          <w:szCs w:val="18"/>
        </w:rPr>
        <w:t xml:space="preserve"> = concentration of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at the control device inlet,</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C</w:t>
      </w:r>
      <w:r w:rsidRPr="00F87936">
        <w:rPr>
          <w:rFonts w:ascii="Arial" w:eastAsia="Times New Roman" w:hAnsi="Arial" w:cs="Arial"/>
          <w:sz w:val="13"/>
          <w:szCs w:val="13"/>
          <w:vertAlign w:val="subscript"/>
        </w:rPr>
        <w:t>o</w:t>
      </w:r>
      <w:r w:rsidRPr="00F87936">
        <w:rPr>
          <w:rFonts w:ascii="Arial" w:eastAsia="Times New Roman" w:hAnsi="Arial" w:cs="Arial"/>
          <w:sz w:val="18"/>
          <w:szCs w:val="18"/>
        </w:rPr>
        <w:t xml:space="preserve"> = concentration of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at the control device outlet, and </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R = percent reduction of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emissions.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You must normalize the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or PM concentrations at the inlet and outlet of the control device to a dry basis and to 15 percent oxygen (O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using Equation 3 of this section, or an equivalent percent carbon dioxide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using the procedures described in paragraph (d)(3) of this section.</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772920" cy="381635"/>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72920" cy="381635"/>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75"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r w:rsidRPr="00F87936">
        <w:rPr>
          <w:rFonts w:ascii="Arial" w:eastAsia="Times New Roman" w:hAnsi="Arial" w:cs="Arial"/>
          <w:sz w:val="18"/>
          <w:szCs w:val="18"/>
        </w:rPr>
        <w:t>C</w:t>
      </w:r>
      <w:r w:rsidRPr="00F87936">
        <w:rPr>
          <w:rFonts w:ascii="Arial" w:eastAsia="Times New Roman" w:hAnsi="Arial" w:cs="Arial"/>
          <w:sz w:val="13"/>
          <w:szCs w:val="13"/>
          <w:vertAlign w:val="subscript"/>
        </w:rPr>
        <w:t>adj</w:t>
      </w:r>
      <w:proofErr w:type="spellEnd"/>
      <w:r w:rsidRPr="00F87936">
        <w:rPr>
          <w:rFonts w:ascii="Arial" w:eastAsia="Times New Roman" w:hAnsi="Arial" w:cs="Arial"/>
          <w:sz w:val="18"/>
          <w:szCs w:val="18"/>
        </w:rPr>
        <w:t xml:space="preserve"> = Calculated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concentration adjusted to 15 percent O</w:t>
      </w:r>
      <w:r w:rsidRPr="00F87936">
        <w:rPr>
          <w:rFonts w:ascii="Arial" w:eastAsia="Times New Roman" w:hAnsi="Arial" w:cs="Arial"/>
          <w:sz w:val="13"/>
          <w:szCs w:val="13"/>
          <w:vertAlign w:val="subscript"/>
        </w:rPr>
        <w:t>2.</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C</w:t>
      </w:r>
      <w:r w:rsidRPr="00F87936">
        <w:rPr>
          <w:rFonts w:ascii="Arial" w:eastAsia="Times New Roman" w:hAnsi="Arial" w:cs="Arial"/>
          <w:sz w:val="13"/>
          <w:szCs w:val="13"/>
          <w:vertAlign w:val="subscript"/>
        </w:rPr>
        <w:t>d</w:t>
      </w:r>
      <w:r w:rsidRPr="00F87936">
        <w:rPr>
          <w:rFonts w:ascii="Arial" w:eastAsia="Times New Roman" w:hAnsi="Arial" w:cs="Arial"/>
          <w:sz w:val="18"/>
          <w:szCs w:val="18"/>
        </w:rPr>
        <w:t xml:space="preserve"> = Measured concentration of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uncorrected.</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5.9 = 20.9 percent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−15 percent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the defined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correction value, percent.</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 Measured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concentration, dry basis, percent.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If pollutant concentrations are to be corrected to 15 percent 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and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concentration is measured in lieu of 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concentration measurement, a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correction factor is needed. Calculate the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correction factor as described in paragraphs (d</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(iii)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xml:space="preserve">) Calculate the fuel-specific </w:t>
      </w:r>
      <w:proofErr w:type="spellStart"/>
      <w:proofErr w:type="gramStart"/>
      <w:r w:rsidRPr="00F87936">
        <w:rPr>
          <w:rFonts w:ascii="Arial" w:eastAsia="Times New Roman" w:hAnsi="Arial" w:cs="Arial"/>
          <w:sz w:val="20"/>
          <w:szCs w:val="20"/>
        </w:rPr>
        <w:t>F</w:t>
      </w:r>
      <w:r w:rsidRPr="00F87936">
        <w:rPr>
          <w:rFonts w:ascii="Arial" w:eastAsia="Times New Roman" w:hAnsi="Arial" w:cs="Arial"/>
          <w:sz w:val="14"/>
          <w:szCs w:val="14"/>
          <w:vertAlign w:val="subscript"/>
        </w:rPr>
        <w:t>o</w:t>
      </w:r>
      <w:proofErr w:type="spellEnd"/>
      <w:proofErr w:type="gramEnd"/>
      <w:r w:rsidRPr="00F87936">
        <w:rPr>
          <w:rFonts w:ascii="Arial" w:eastAsia="Times New Roman" w:hAnsi="Arial" w:cs="Arial"/>
          <w:sz w:val="20"/>
          <w:szCs w:val="20"/>
        </w:rPr>
        <w:t xml:space="preserve"> value for the fuel burned during the test using values obtained from Method 19, Section 5.2, and the following equation:</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306830" cy="387350"/>
            <wp:effectExtent l="0" t="0" r="7620" b="0"/>
            <wp:docPr id="23" name="Picture 23"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06830" cy="387350"/>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77" w:history="1">
        <w:r w:rsidRPr="00F87936">
          <w:rPr>
            <w:rFonts w:ascii="Arial" w:eastAsia="Times New Roman" w:hAnsi="Arial" w:cs="Arial"/>
            <w:color w:val="0000FF"/>
            <w:sz w:val="17"/>
            <w:szCs w:val="17"/>
          </w:rPr>
          <w:t>View or download PDF</w:t>
        </w:r>
      </w:hyperlink>
    </w:p>
    <w:p w:rsidR="00F87936" w:rsidRDefault="00F87936">
      <w:pPr>
        <w:rPr>
          <w:rFonts w:ascii="Arial" w:eastAsia="Times New Roman" w:hAnsi="Arial" w:cs="Arial"/>
          <w:sz w:val="18"/>
          <w:szCs w:val="18"/>
        </w:rPr>
      </w:pPr>
      <w:r>
        <w:rPr>
          <w:rFonts w:ascii="Arial" w:eastAsia="Times New Roman" w:hAnsi="Arial" w:cs="Arial"/>
          <w:sz w:val="18"/>
          <w:szCs w:val="18"/>
        </w:rPr>
        <w:br w:type="page"/>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lastRenderedPageBreak/>
        <w:t>Where:</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proofErr w:type="gramStart"/>
      <w:r w:rsidRPr="00F87936">
        <w:rPr>
          <w:rFonts w:ascii="Arial" w:eastAsia="Times New Roman" w:hAnsi="Arial" w:cs="Arial"/>
          <w:sz w:val="18"/>
          <w:szCs w:val="18"/>
        </w:rPr>
        <w:t>F</w:t>
      </w:r>
      <w:r w:rsidRPr="00F87936">
        <w:rPr>
          <w:rFonts w:ascii="Arial" w:eastAsia="Times New Roman" w:hAnsi="Arial" w:cs="Arial"/>
          <w:sz w:val="13"/>
          <w:szCs w:val="13"/>
          <w:vertAlign w:val="subscript"/>
        </w:rPr>
        <w:t>o</w:t>
      </w:r>
      <w:proofErr w:type="spellEnd"/>
      <w:proofErr w:type="gramEnd"/>
      <w:r w:rsidRPr="00F87936">
        <w:rPr>
          <w:rFonts w:ascii="Arial" w:eastAsia="Times New Roman" w:hAnsi="Arial" w:cs="Arial"/>
          <w:sz w:val="18"/>
          <w:szCs w:val="18"/>
        </w:rPr>
        <w:t xml:space="preserve"> = Fuel factor based on the ratio of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volume to the ultimate CO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volume produced by the fuel at zero percent excess air.</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0.209 = Fraction of air that is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percent/100.</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proofErr w:type="gramStart"/>
      <w:r w:rsidRPr="00F87936">
        <w:rPr>
          <w:rFonts w:ascii="Arial" w:eastAsia="Times New Roman" w:hAnsi="Arial" w:cs="Arial"/>
          <w:sz w:val="18"/>
          <w:szCs w:val="18"/>
        </w:rPr>
        <w:t>F</w:t>
      </w:r>
      <w:r w:rsidRPr="00F87936">
        <w:rPr>
          <w:rFonts w:ascii="Arial" w:eastAsia="Times New Roman" w:hAnsi="Arial" w:cs="Arial"/>
          <w:sz w:val="13"/>
          <w:szCs w:val="13"/>
          <w:vertAlign w:val="subscript"/>
        </w:rPr>
        <w:t>d</w:t>
      </w:r>
      <w:proofErr w:type="spellEnd"/>
      <w:proofErr w:type="gramEnd"/>
      <w:r w:rsidRPr="00F87936">
        <w:rPr>
          <w:rFonts w:ascii="Arial" w:eastAsia="Times New Roman" w:hAnsi="Arial" w:cs="Arial"/>
          <w:sz w:val="18"/>
          <w:szCs w:val="18"/>
        </w:rPr>
        <w:t xml:space="preserve"> = Ratio of the volume of dry effluent gas to the gross calorific value of the fuel from Method 19, dsm</w:t>
      </w:r>
      <w:r w:rsidRPr="00F87936">
        <w:rPr>
          <w:rFonts w:ascii="Arial" w:eastAsia="Times New Roman" w:hAnsi="Arial" w:cs="Arial"/>
          <w:sz w:val="13"/>
          <w:szCs w:val="13"/>
          <w:vertAlign w:val="superscript"/>
        </w:rPr>
        <w:t>3</w:t>
      </w:r>
      <w:r w:rsidRPr="00F87936">
        <w:rPr>
          <w:rFonts w:ascii="Arial" w:eastAsia="Times New Roman" w:hAnsi="Arial" w:cs="Arial"/>
          <w:sz w:val="18"/>
          <w:szCs w:val="18"/>
        </w:rPr>
        <w:t>/J (</w:t>
      </w:r>
      <w:proofErr w:type="spellStart"/>
      <w:r w:rsidRPr="00F87936">
        <w:rPr>
          <w:rFonts w:ascii="Arial" w:eastAsia="Times New Roman" w:hAnsi="Arial" w:cs="Arial"/>
          <w:sz w:val="18"/>
          <w:szCs w:val="18"/>
        </w:rPr>
        <w:t>dscf</w:t>
      </w:r>
      <w:proofErr w:type="spellEnd"/>
      <w:r w:rsidRPr="00F87936">
        <w:rPr>
          <w:rFonts w:ascii="Arial" w:eastAsia="Times New Roman" w:hAnsi="Arial" w:cs="Arial"/>
          <w:sz w:val="18"/>
          <w:szCs w:val="18"/>
        </w:rPr>
        <w:t>/10</w:t>
      </w:r>
      <w:r w:rsidRPr="00F87936">
        <w:rPr>
          <w:rFonts w:ascii="Arial" w:eastAsia="Times New Roman" w:hAnsi="Arial" w:cs="Arial"/>
          <w:sz w:val="13"/>
          <w:szCs w:val="13"/>
          <w:vertAlign w:val="superscript"/>
        </w:rPr>
        <w:t>6</w:t>
      </w:r>
      <w:r w:rsidRPr="00F87936">
        <w:rPr>
          <w:rFonts w:ascii="Arial" w:eastAsia="Times New Roman" w:hAnsi="Arial" w:cs="Arial"/>
          <w:sz w:val="18"/>
          <w:szCs w:val="18"/>
        </w:rPr>
        <w:t xml:space="preserve"> Btu).</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F</w:t>
      </w:r>
      <w:r w:rsidRPr="00F87936">
        <w:rPr>
          <w:rFonts w:ascii="Arial" w:eastAsia="Times New Roman" w:hAnsi="Arial" w:cs="Arial"/>
          <w:sz w:val="13"/>
          <w:szCs w:val="13"/>
          <w:vertAlign w:val="subscript"/>
        </w:rPr>
        <w:t>c</w:t>
      </w:r>
      <w:r w:rsidRPr="00F87936">
        <w:rPr>
          <w:rFonts w:ascii="Arial" w:eastAsia="Times New Roman" w:hAnsi="Arial" w:cs="Arial"/>
          <w:sz w:val="18"/>
          <w:szCs w:val="18"/>
        </w:rPr>
        <w:t xml:space="preserve"> = Ratio of the volume of CO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produced to the gross calorific value of the fuel from Method 19, dsm</w:t>
      </w:r>
      <w:r w:rsidRPr="00F87936">
        <w:rPr>
          <w:rFonts w:ascii="Arial" w:eastAsia="Times New Roman" w:hAnsi="Arial" w:cs="Arial"/>
          <w:sz w:val="13"/>
          <w:szCs w:val="13"/>
          <w:vertAlign w:val="superscript"/>
        </w:rPr>
        <w:t>3</w:t>
      </w:r>
      <w:r w:rsidRPr="00F87936">
        <w:rPr>
          <w:rFonts w:ascii="Arial" w:eastAsia="Times New Roman" w:hAnsi="Arial" w:cs="Arial"/>
          <w:sz w:val="18"/>
          <w:szCs w:val="18"/>
        </w:rPr>
        <w:t>/J (</w:t>
      </w:r>
      <w:proofErr w:type="spellStart"/>
      <w:r w:rsidRPr="00F87936">
        <w:rPr>
          <w:rFonts w:ascii="Arial" w:eastAsia="Times New Roman" w:hAnsi="Arial" w:cs="Arial"/>
          <w:sz w:val="18"/>
          <w:szCs w:val="18"/>
        </w:rPr>
        <w:t>dscf</w:t>
      </w:r>
      <w:proofErr w:type="spellEnd"/>
      <w:r w:rsidRPr="00F87936">
        <w:rPr>
          <w:rFonts w:ascii="Arial" w:eastAsia="Times New Roman" w:hAnsi="Arial" w:cs="Arial"/>
          <w:sz w:val="18"/>
          <w:szCs w:val="18"/>
        </w:rPr>
        <w:t>/10</w:t>
      </w:r>
      <w:r w:rsidRPr="00F87936">
        <w:rPr>
          <w:rFonts w:ascii="Arial" w:eastAsia="Times New Roman" w:hAnsi="Arial" w:cs="Arial"/>
          <w:sz w:val="13"/>
          <w:szCs w:val="13"/>
          <w:vertAlign w:val="superscript"/>
        </w:rPr>
        <w:t>6</w:t>
      </w:r>
      <w:r w:rsidRPr="00F87936">
        <w:rPr>
          <w:rFonts w:ascii="Arial" w:eastAsia="Times New Roman" w:hAnsi="Arial" w:cs="Arial"/>
          <w:sz w:val="18"/>
          <w:szCs w:val="18"/>
        </w:rPr>
        <w:t xml:space="preserve"> Btu).</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Calculate the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correction factor for correcting measurement data to 15 percent 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as follows:</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268095" cy="381635"/>
            <wp:effectExtent l="0" t="0" r="8255" b="0"/>
            <wp:docPr id="22" name="Picture 22"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68095" cy="381635"/>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79"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X</w:t>
      </w:r>
      <w:r w:rsidRPr="00F87936">
        <w:rPr>
          <w:rFonts w:ascii="Arial" w:eastAsia="Times New Roman" w:hAnsi="Arial" w:cs="Arial"/>
          <w:sz w:val="13"/>
          <w:szCs w:val="13"/>
          <w:vertAlign w:val="subscript"/>
        </w:rPr>
        <w:t>CO2</w:t>
      </w:r>
      <w:r w:rsidRPr="00F87936">
        <w:rPr>
          <w:rFonts w:ascii="Arial" w:eastAsia="Times New Roman" w:hAnsi="Arial" w:cs="Arial"/>
          <w:sz w:val="18"/>
          <w:szCs w:val="18"/>
        </w:rPr>
        <w:t xml:space="preserve"> = CO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correction factor, percent.</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5.9 = 20.9 percent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−15 percent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the defined 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correction value, percent.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Calculate the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and PM gas concentrations adjusted to 15 percent 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using CO</w:t>
      </w:r>
      <w:r w:rsidRPr="00F87936">
        <w:rPr>
          <w:rFonts w:ascii="Arial" w:eastAsia="Times New Roman" w:hAnsi="Arial" w:cs="Arial"/>
          <w:sz w:val="14"/>
          <w:szCs w:val="14"/>
          <w:vertAlign w:val="subscript"/>
        </w:rPr>
        <w:t>2</w:t>
      </w:r>
      <w:r w:rsidRPr="00F87936">
        <w:rPr>
          <w:rFonts w:ascii="Arial" w:eastAsia="Times New Roman" w:hAnsi="Arial" w:cs="Arial"/>
          <w:sz w:val="20"/>
          <w:szCs w:val="20"/>
        </w:rPr>
        <w:t xml:space="preserve"> as follows:</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497965" cy="387350"/>
            <wp:effectExtent l="0" t="0" r="6985" b="0"/>
            <wp:docPr id="21" name="Picture 2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497965" cy="387350"/>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81"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r w:rsidRPr="00F87936">
        <w:rPr>
          <w:rFonts w:ascii="Arial" w:eastAsia="Times New Roman" w:hAnsi="Arial" w:cs="Arial"/>
          <w:sz w:val="18"/>
          <w:szCs w:val="18"/>
        </w:rPr>
        <w:t>C</w:t>
      </w:r>
      <w:r w:rsidRPr="00F87936">
        <w:rPr>
          <w:rFonts w:ascii="Arial" w:eastAsia="Times New Roman" w:hAnsi="Arial" w:cs="Arial"/>
          <w:sz w:val="13"/>
          <w:szCs w:val="13"/>
          <w:vertAlign w:val="subscript"/>
        </w:rPr>
        <w:t>adj</w:t>
      </w:r>
      <w:proofErr w:type="spellEnd"/>
      <w:r w:rsidRPr="00F87936">
        <w:rPr>
          <w:rFonts w:ascii="Arial" w:eastAsia="Times New Roman" w:hAnsi="Arial" w:cs="Arial"/>
          <w:sz w:val="18"/>
          <w:szCs w:val="18"/>
        </w:rPr>
        <w:t xml:space="preserve"> = Calculated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concentration adjusted to 15 percent O</w:t>
      </w:r>
      <w:r w:rsidRPr="00F87936">
        <w:rPr>
          <w:rFonts w:ascii="Arial" w:eastAsia="Times New Roman" w:hAnsi="Arial" w:cs="Arial"/>
          <w:sz w:val="13"/>
          <w:szCs w:val="13"/>
          <w:vertAlign w:val="subscript"/>
        </w:rPr>
        <w:t>2.</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C</w:t>
      </w:r>
      <w:r w:rsidRPr="00F87936">
        <w:rPr>
          <w:rFonts w:ascii="Arial" w:eastAsia="Times New Roman" w:hAnsi="Arial" w:cs="Arial"/>
          <w:sz w:val="13"/>
          <w:szCs w:val="13"/>
          <w:vertAlign w:val="subscript"/>
        </w:rPr>
        <w:t>d</w:t>
      </w:r>
      <w:r w:rsidRPr="00F87936">
        <w:rPr>
          <w:rFonts w:ascii="Arial" w:eastAsia="Times New Roman" w:hAnsi="Arial" w:cs="Arial"/>
          <w:sz w:val="18"/>
          <w:szCs w:val="18"/>
        </w:rPr>
        <w:t xml:space="preserve"> = Measured concentration of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or PM, uncorrected.</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%CO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 Measured CO</w:t>
      </w:r>
      <w:r w:rsidRPr="00F87936">
        <w:rPr>
          <w:rFonts w:ascii="Arial" w:eastAsia="Times New Roman" w:hAnsi="Arial" w:cs="Arial"/>
          <w:sz w:val="13"/>
          <w:szCs w:val="13"/>
          <w:vertAlign w:val="subscript"/>
        </w:rPr>
        <w:t>2</w:t>
      </w:r>
      <w:r w:rsidRPr="00F87936">
        <w:rPr>
          <w:rFonts w:ascii="Arial" w:eastAsia="Times New Roman" w:hAnsi="Arial" w:cs="Arial"/>
          <w:sz w:val="18"/>
          <w:szCs w:val="18"/>
        </w:rPr>
        <w:t xml:space="preserve"> concentration, dry basis, percent.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To determine compliance with the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mass per unit output emission limitation, convert the concentration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engine exhaust using Equation 7 of this section:</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2479675" cy="364490"/>
            <wp:effectExtent l="0" t="0" r="0" b="0"/>
            <wp:docPr id="20" name="Picture 2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479675" cy="364490"/>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83" w:history="1">
        <w:r w:rsidRPr="00F87936">
          <w:rPr>
            <w:rFonts w:ascii="Arial" w:eastAsia="Times New Roman" w:hAnsi="Arial" w:cs="Arial"/>
            <w:color w:val="0000FF"/>
            <w:sz w:val="17"/>
            <w:szCs w:val="17"/>
          </w:rPr>
          <w:t>View or download PDF</w:t>
        </w:r>
      </w:hyperlink>
    </w:p>
    <w:p w:rsidR="00F87936" w:rsidRDefault="00F87936">
      <w:pPr>
        <w:rPr>
          <w:rFonts w:ascii="Arial" w:eastAsia="Times New Roman" w:hAnsi="Arial" w:cs="Arial"/>
          <w:sz w:val="18"/>
          <w:szCs w:val="18"/>
        </w:rPr>
      </w:pPr>
      <w:r>
        <w:rPr>
          <w:rFonts w:ascii="Arial" w:eastAsia="Times New Roman" w:hAnsi="Arial" w:cs="Arial"/>
          <w:sz w:val="18"/>
          <w:szCs w:val="18"/>
        </w:rPr>
        <w:br w:type="page"/>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lastRenderedPageBreak/>
        <w:t>Where:</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ER = Emission rate in grams per KW-hour.</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C</w:t>
      </w:r>
      <w:r w:rsidRPr="00F87936">
        <w:rPr>
          <w:rFonts w:ascii="Arial" w:eastAsia="Times New Roman" w:hAnsi="Arial" w:cs="Arial"/>
          <w:sz w:val="13"/>
          <w:szCs w:val="13"/>
          <w:vertAlign w:val="subscript"/>
        </w:rPr>
        <w:t>d</w:t>
      </w:r>
      <w:r w:rsidRPr="00F87936">
        <w:rPr>
          <w:rFonts w:ascii="Arial" w:eastAsia="Times New Roman" w:hAnsi="Arial" w:cs="Arial"/>
          <w:sz w:val="18"/>
          <w:szCs w:val="18"/>
        </w:rPr>
        <w:t xml:space="preserve"> = Measured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concentration in ppm.</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1.912x10</w:t>
      </w:r>
      <w:r w:rsidRPr="00F87936">
        <w:rPr>
          <w:rFonts w:ascii="Arial" w:eastAsia="Times New Roman" w:hAnsi="Arial" w:cs="Arial"/>
          <w:sz w:val="13"/>
          <w:szCs w:val="13"/>
          <w:vertAlign w:val="superscript"/>
        </w:rPr>
        <w:t>−3</w:t>
      </w:r>
      <w:r w:rsidRPr="00F87936">
        <w:rPr>
          <w:rFonts w:ascii="Arial" w:eastAsia="Times New Roman" w:hAnsi="Arial" w:cs="Arial"/>
          <w:sz w:val="18"/>
          <w:szCs w:val="18"/>
        </w:rPr>
        <w:t xml:space="preserve"> = Conversion constant for ppm NO</w:t>
      </w:r>
      <w:r w:rsidRPr="00F87936">
        <w:rPr>
          <w:rFonts w:ascii="Arial" w:eastAsia="Times New Roman" w:hAnsi="Arial" w:cs="Arial"/>
          <w:sz w:val="13"/>
          <w:szCs w:val="13"/>
          <w:vertAlign w:val="subscript"/>
        </w:rPr>
        <w:t>X</w:t>
      </w:r>
      <w:r w:rsidRPr="00F87936">
        <w:rPr>
          <w:rFonts w:ascii="Arial" w:eastAsia="Times New Roman" w:hAnsi="Arial" w:cs="Arial"/>
          <w:sz w:val="18"/>
          <w:szCs w:val="18"/>
        </w:rPr>
        <w:t xml:space="preserve"> to grams per standard cubic meter at 25 degrees Celsius.</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Q = Stack gas volumetric flow rate, in standard cubic meter per hour.</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T = Time of test run, in hours.</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KW-hour = Brake work of the engine, in KW-hour.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To determine compliance with the PM mass per unit output emission limitation, convert the concentration of PM in the engine exhaust using Equation 8 of this section:</w:t>
      </w:r>
    </w:p>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noProof/>
          <w:sz w:val="20"/>
          <w:szCs w:val="20"/>
        </w:rPr>
        <w:drawing>
          <wp:inline distT="0" distB="0" distL="0" distR="0">
            <wp:extent cx="1716405" cy="364490"/>
            <wp:effectExtent l="0" t="0" r="0" b="0"/>
            <wp:docPr id="19" name="Picture 1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16405" cy="364490"/>
                    </a:xfrm>
                    <a:prstGeom prst="rect">
                      <a:avLst/>
                    </a:prstGeom>
                    <a:noFill/>
                    <a:ln>
                      <a:noFill/>
                    </a:ln>
                  </pic:spPr>
                </pic:pic>
              </a:graphicData>
            </a:graphic>
          </wp:inline>
        </w:drawing>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hyperlink r:id="rId85" w:history="1">
        <w:r w:rsidRPr="00F87936">
          <w:rPr>
            <w:rFonts w:ascii="Arial" w:eastAsia="Times New Roman" w:hAnsi="Arial" w:cs="Arial"/>
            <w:color w:val="0000FF"/>
            <w:sz w:val="17"/>
            <w:szCs w:val="17"/>
          </w:rPr>
          <w:t>View or download PDF</w:t>
        </w:r>
      </w:hyperlink>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Where:</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ER = Emission rate in grams per KW-hour.</w:t>
      </w:r>
    </w:p>
    <w:p w:rsidR="00F87936" w:rsidRPr="00F87936" w:rsidRDefault="00F87936" w:rsidP="00F87936">
      <w:pPr>
        <w:spacing w:before="200" w:after="100" w:line="240" w:lineRule="auto"/>
        <w:ind w:left="960" w:hanging="960"/>
        <w:rPr>
          <w:rFonts w:ascii="Arial" w:eastAsia="Times New Roman" w:hAnsi="Arial" w:cs="Arial"/>
          <w:sz w:val="18"/>
          <w:szCs w:val="18"/>
        </w:rPr>
      </w:pPr>
      <w:proofErr w:type="spellStart"/>
      <w:r w:rsidRPr="00F87936">
        <w:rPr>
          <w:rFonts w:ascii="Arial" w:eastAsia="Times New Roman" w:hAnsi="Arial" w:cs="Arial"/>
          <w:sz w:val="18"/>
          <w:szCs w:val="18"/>
        </w:rPr>
        <w:t>C</w:t>
      </w:r>
      <w:r w:rsidRPr="00F87936">
        <w:rPr>
          <w:rFonts w:ascii="Arial" w:eastAsia="Times New Roman" w:hAnsi="Arial" w:cs="Arial"/>
          <w:sz w:val="13"/>
          <w:szCs w:val="13"/>
          <w:vertAlign w:val="subscript"/>
        </w:rPr>
        <w:t>adj</w:t>
      </w:r>
      <w:proofErr w:type="spellEnd"/>
      <w:r w:rsidRPr="00F87936">
        <w:rPr>
          <w:rFonts w:ascii="Arial" w:eastAsia="Times New Roman" w:hAnsi="Arial" w:cs="Arial"/>
          <w:sz w:val="18"/>
          <w:szCs w:val="18"/>
        </w:rPr>
        <w:t xml:space="preserve"> = Calculated PM concentration in grams per standard cubic meter.</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Q = Stack gas volumetric flow rate, in standard cubic meter per hour.</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T = Time of test run, in hours.</w:t>
      </w:r>
    </w:p>
    <w:p w:rsidR="00F87936" w:rsidRPr="00F87936" w:rsidRDefault="00F87936" w:rsidP="00F87936">
      <w:pPr>
        <w:spacing w:before="200" w:after="100" w:line="240" w:lineRule="auto"/>
        <w:ind w:left="960" w:hanging="960"/>
        <w:rPr>
          <w:rFonts w:ascii="Arial" w:eastAsia="Times New Roman" w:hAnsi="Arial" w:cs="Arial"/>
          <w:sz w:val="18"/>
          <w:szCs w:val="18"/>
        </w:rPr>
      </w:pPr>
      <w:r w:rsidRPr="00F87936">
        <w:rPr>
          <w:rFonts w:ascii="Arial" w:eastAsia="Times New Roman" w:hAnsi="Arial" w:cs="Arial"/>
          <w:sz w:val="18"/>
          <w:szCs w:val="18"/>
        </w:rPr>
        <w:t>KW-hour = Energy output of the engine, in KW.</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37971,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86"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8" name="Picture 1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22" w:name="40:7.0.1.1.1.98.252"/>
      <w:bookmarkEnd w:id="22"/>
      <w:r w:rsidRPr="00F87936">
        <w:rPr>
          <w:rFonts w:ascii="Arial" w:eastAsia="Times New Roman" w:hAnsi="Arial" w:cs="Arial"/>
          <w:b/>
          <w:bCs/>
          <w:smallCaps/>
          <w:sz w:val="27"/>
          <w:szCs w:val="27"/>
        </w:rPr>
        <w:t>Notification, Reports, and Records for Owners and Operators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87"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7" name="Picture 17"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3" w:name="40:7.0.1.1.1.98.252.15"/>
      <w:bookmarkEnd w:id="23"/>
      <w:r w:rsidRPr="00F87936">
        <w:rPr>
          <w:rFonts w:ascii="Arial" w:eastAsia="Times New Roman" w:hAnsi="Arial" w:cs="Arial"/>
          <w:b/>
          <w:bCs/>
          <w:sz w:val="20"/>
          <w:szCs w:val="20"/>
        </w:rPr>
        <w:t>§60.4214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are my notification, reporting, and recordkeeping requirements if I am an owner or operator of a stationary CI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and (2) of this section.</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(1) Submit an initial notification as required in §60.7(a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The notification must include the information in paragraphs (a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(v)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Name and address of the owner or operator;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The address of the affected source;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Engine information including make, model, engine family, serial number, model year, maximum engine power, and engine displacement;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proofErr w:type="gramStart"/>
      <w:r w:rsidRPr="00F87936">
        <w:rPr>
          <w:rFonts w:ascii="Arial" w:eastAsia="Times New Roman" w:hAnsi="Arial" w:cs="Arial"/>
          <w:sz w:val="20"/>
          <w:szCs w:val="20"/>
        </w:rPr>
        <w:t>(iv) Emission</w:t>
      </w:r>
      <w:proofErr w:type="gramEnd"/>
      <w:r w:rsidRPr="00F87936">
        <w:rPr>
          <w:rFonts w:ascii="Arial" w:eastAsia="Times New Roman" w:hAnsi="Arial" w:cs="Arial"/>
          <w:sz w:val="20"/>
          <w:szCs w:val="20"/>
        </w:rPr>
        <w:t xml:space="preserve"> control equipment;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(v) Fuel used.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Keep records of the information in paragraphs (a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2)(</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through (iv)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All notifications submitted to comply with this subpart and all documentation supporting any notification.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Maintenance conducted on the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(iii) If the stationary CI internal combustion is a certified engine, documentation from the manufacturer that the engine is certified to meet the emission standards.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proofErr w:type="gramStart"/>
      <w:r w:rsidRPr="00F87936">
        <w:rPr>
          <w:rFonts w:ascii="Arial" w:eastAsia="Times New Roman" w:hAnsi="Arial" w:cs="Arial"/>
          <w:sz w:val="20"/>
          <w:szCs w:val="20"/>
        </w:rPr>
        <w:t>(iv) If</w:t>
      </w:r>
      <w:proofErr w:type="gramEnd"/>
      <w:r w:rsidRPr="00F87936">
        <w:rPr>
          <w:rFonts w:ascii="Arial" w:eastAsia="Times New Roman" w:hAnsi="Arial" w:cs="Arial"/>
          <w:sz w:val="20"/>
          <w:szCs w:val="20"/>
        </w:rPr>
        <w:t xml:space="preserve"> the stationary CI internal combustion is not a certified engine, documentation that the engine meets the emission standards.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you must submit an annual report according to the requirements in paragraphs (d)(1) through (3) of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 report must contain the following information: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Company name and address where the engine is located.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Date of the report and beginning and ending dates of the reporting period.</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(iii) Engine site rating and model year.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proofErr w:type="gramStart"/>
      <w:r w:rsidRPr="00F87936">
        <w:rPr>
          <w:rFonts w:ascii="Arial" w:eastAsia="Times New Roman" w:hAnsi="Arial" w:cs="Arial"/>
          <w:sz w:val="20"/>
          <w:szCs w:val="20"/>
        </w:rPr>
        <w:t>(iv) Latitude</w:t>
      </w:r>
      <w:proofErr w:type="gramEnd"/>
      <w:r w:rsidRPr="00F87936">
        <w:rPr>
          <w:rFonts w:ascii="Arial" w:eastAsia="Times New Roman" w:hAnsi="Arial" w:cs="Arial"/>
          <w:sz w:val="20"/>
          <w:szCs w:val="20"/>
        </w:rPr>
        <w:t xml:space="preserve"> and longitude of the engine in decimal degrees reported to the fifth decimal place.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(v) Hours operated for the purposes specified in §60.4211(f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2)(ii) and (iii), including the date, start time, and end time for engine operation for the purposes specified in §60.4211(f)(2)(ii) and (iii).</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(vi) Number of hours the engine is contractually obligated to be available for the purposes specified in §60.4211(f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2)(ii) and (iii).</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(vii) Hours spent for operation for the purposes specified in §60.4211(f</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including the date, start time, and end time for engine operation for the purposes specified in §60.4211(f)(3)(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The report must also identify the entity that dispatched the engine and the situation that necessitated the dispatch of the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F87936">
        <w:rPr>
          <w:rFonts w:ascii="Arial" w:eastAsia="Times New Roman" w:hAnsi="Arial" w:cs="Arial"/>
          <w:i/>
          <w:iCs/>
          <w:sz w:val="20"/>
          <w:szCs w:val="20"/>
        </w:rPr>
        <w:t>www.epa.gov/cdx</w:t>
      </w:r>
      <w:r w:rsidRPr="00F87936">
        <w:rPr>
          <w:rFonts w:ascii="Arial" w:eastAsia="Times New Roman" w:hAnsi="Arial" w:cs="Arial"/>
          <w:sz w:val="20"/>
          <w:szCs w:val="20"/>
        </w:rPr>
        <w:t>). However, if the reporting form specific to this subpart is not available in CEDRI at the time that the report is due, the written report must be submitted to the Administrator at the appropriate address listed in §60.4.</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78 FR 6696, Jan. 30, 2013]</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88"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6" name="Picture 1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24" w:name="40:7.0.1.1.1.98.253"/>
      <w:bookmarkEnd w:id="24"/>
      <w:r w:rsidRPr="00F87936">
        <w:rPr>
          <w:rFonts w:ascii="Arial" w:eastAsia="Times New Roman" w:hAnsi="Arial" w:cs="Arial"/>
          <w:b/>
          <w:bCs/>
          <w:smallCaps/>
          <w:sz w:val="27"/>
          <w:szCs w:val="27"/>
        </w:rPr>
        <w:t>Special Requirements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89"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5"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5" w:name="40:7.0.1.1.1.98.253.16"/>
      <w:bookmarkEnd w:id="25"/>
      <w:r w:rsidRPr="00F87936">
        <w:rPr>
          <w:rFonts w:ascii="Arial" w:eastAsia="Times New Roman" w:hAnsi="Arial" w:cs="Arial"/>
          <w:b/>
          <w:bCs/>
          <w:sz w:val="20"/>
          <w:szCs w:val="20"/>
        </w:rPr>
        <w:t>§60.4215   What requirements must I meet for engines used in Guam, American Samoa, or the Commonwealth of the Northern Mariana Islands?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Stationary CI ICE that are used in Guam, American Samoa, or the Commonwealth of the Northern Mariana Islands are not required to meet the fuel requirements in §60.4207.</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(1) For engines installed prior to January 1, 2012,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17.0 g/KW-hr (12.7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45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g/KW-hr (34 · n</w:t>
      </w:r>
      <w:r w:rsidRPr="00F87936">
        <w:rPr>
          <w:rFonts w:ascii="Arial" w:eastAsia="Times New Roman" w:hAnsi="Arial" w:cs="Arial"/>
          <w:sz w:val="14"/>
          <w:szCs w:val="14"/>
          <w:vertAlign w:val="superscript"/>
        </w:rPr>
        <w:t>−0.2</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130 or more but less than 2,000 rpm, where n is maximum engine speed;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9.8 g/KW-hr (7.3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2,000 rpm or more.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engines installed on or after January 1, 2012, limit the emissions of NO</w:t>
      </w:r>
      <w:r w:rsidRPr="00F87936">
        <w:rPr>
          <w:rFonts w:ascii="Arial" w:eastAsia="Times New Roman" w:hAnsi="Arial" w:cs="Arial"/>
          <w:sz w:val="14"/>
          <w:szCs w:val="14"/>
          <w:vertAlign w:val="subscript"/>
        </w:rPr>
        <w:t>X</w:t>
      </w:r>
      <w:r w:rsidRPr="00F87936">
        <w:rPr>
          <w:rFonts w:ascii="Arial" w:eastAsia="Times New Roman" w:hAnsi="Arial" w:cs="Arial"/>
          <w:sz w:val="20"/>
          <w:szCs w:val="20"/>
        </w:rPr>
        <w:t xml:space="preserve"> in the stationary CI internal combustion engine exhaust to the following:</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spellStart"/>
      <w:proofErr w:type="gramStart"/>
      <w:r w:rsidRPr="00F87936">
        <w:rPr>
          <w:rFonts w:ascii="Arial" w:eastAsia="Times New Roman" w:hAnsi="Arial" w:cs="Arial"/>
          <w:sz w:val="20"/>
          <w:szCs w:val="20"/>
        </w:rPr>
        <w:t>i</w:t>
      </w:r>
      <w:proofErr w:type="spellEnd"/>
      <w:proofErr w:type="gramEnd"/>
      <w:r w:rsidRPr="00F87936">
        <w:rPr>
          <w:rFonts w:ascii="Arial" w:eastAsia="Times New Roman" w:hAnsi="Arial" w:cs="Arial"/>
          <w:sz w:val="20"/>
          <w:szCs w:val="20"/>
        </w:rPr>
        <w:t>) 14.4 g/KW-hr (10.7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less than 130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(ii) 44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g/KW-hr (33 · n</w:t>
      </w:r>
      <w:r w:rsidRPr="00F87936">
        <w:rPr>
          <w:rFonts w:ascii="Arial" w:eastAsia="Times New Roman" w:hAnsi="Arial" w:cs="Arial"/>
          <w:sz w:val="14"/>
          <w:szCs w:val="14"/>
          <w:vertAlign w:val="superscript"/>
        </w:rPr>
        <w:t>−0.23</w:t>
      </w:r>
      <w:r w:rsidRPr="00F87936">
        <w:rPr>
          <w:rFonts w:ascii="Arial" w:eastAsia="Times New Roman" w:hAnsi="Arial" w:cs="Arial"/>
          <w:sz w:val="20"/>
          <w:szCs w:val="20"/>
        </w:rPr>
        <w:t xml:space="preserve">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130 but less than 2,000 rpm and where n is maximum engine speed; and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w:t>
      </w:r>
      <w:proofErr w:type="gramStart"/>
      <w:r w:rsidRPr="00F87936">
        <w:rPr>
          <w:rFonts w:ascii="Arial" w:eastAsia="Times New Roman" w:hAnsi="Arial" w:cs="Arial"/>
          <w:sz w:val="20"/>
          <w:szCs w:val="20"/>
        </w:rPr>
        <w:t>iii</w:t>
      </w:r>
      <w:proofErr w:type="gramEnd"/>
      <w:r w:rsidRPr="00F87936">
        <w:rPr>
          <w:rFonts w:ascii="Arial" w:eastAsia="Times New Roman" w:hAnsi="Arial" w:cs="Arial"/>
          <w:sz w:val="20"/>
          <w:szCs w:val="20"/>
        </w:rPr>
        <w:t>) 7.7 g/KW-hr (5.7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 when maximum engine speed is greater than or equal to 2,000 rpm.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 xml:space="preserve">(3) </w:t>
      </w:r>
      <w:proofErr w:type="gramStart"/>
      <w:r w:rsidRPr="00F87936">
        <w:rPr>
          <w:rFonts w:ascii="Arial" w:eastAsia="Times New Roman" w:hAnsi="Arial" w:cs="Arial"/>
          <w:sz w:val="20"/>
          <w:szCs w:val="20"/>
        </w:rPr>
        <w:t>Limit</w:t>
      </w:r>
      <w:proofErr w:type="gramEnd"/>
      <w:r w:rsidRPr="00F87936">
        <w:rPr>
          <w:rFonts w:ascii="Arial" w:eastAsia="Times New Roman" w:hAnsi="Arial" w:cs="Arial"/>
          <w:sz w:val="20"/>
          <w:szCs w:val="20"/>
        </w:rPr>
        <w:t xml:space="preserve"> the emissions of PM in the stationary CI internal combustion engine exhaust to 0.40 g/KW-hr (0.30 g/HP-</w:t>
      </w:r>
      <w:proofErr w:type="spellStart"/>
      <w:r w:rsidRPr="00F87936">
        <w:rPr>
          <w:rFonts w:ascii="Arial" w:eastAsia="Times New Roman" w:hAnsi="Arial" w:cs="Arial"/>
          <w:sz w:val="20"/>
          <w:szCs w:val="20"/>
        </w:rPr>
        <w:t>hr</w:t>
      </w:r>
      <w:proofErr w:type="spellEnd"/>
      <w:r w:rsidRPr="00F87936">
        <w:rPr>
          <w:rFonts w:ascii="Arial" w:eastAsia="Times New Roman" w:hAnsi="Arial" w:cs="Arial"/>
          <w:sz w:val="20"/>
          <w:szCs w:val="20"/>
        </w:rPr>
        <w:t>).</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37971,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0"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4" name="Picture 1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6" w:name="40:7.0.1.1.1.98.253.17"/>
      <w:bookmarkEnd w:id="26"/>
      <w:r w:rsidRPr="00F87936">
        <w:rPr>
          <w:rFonts w:ascii="Arial" w:eastAsia="Times New Roman" w:hAnsi="Arial" w:cs="Arial"/>
          <w:b/>
          <w:bCs/>
          <w:sz w:val="20"/>
          <w:szCs w:val="20"/>
        </w:rPr>
        <w:t>§60.4216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requirements must I meet for engines used in Alaska?</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(d) The provisions of §60.4207 do not apply to owners and operators of pre-2014 model year stationary CI ICE subject to this subpart that are located in areas of Alaska not accessible by the FAHS.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(e) The provisions of §60.4208(a) do not apply to owners and operators of stationary CI ICE subject to this subpart that are located in areas of Alaska not accessible by the FAHS until after December 31, 2009.</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[76 FR 37971,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1"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3" name="Picture 1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7" w:name="40:7.0.1.1.1.98.253.18"/>
      <w:bookmarkEnd w:id="27"/>
      <w:r w:rsidRPr="00F87936">
        <w:rPr>
          <w:rFonts w:ascii="Arial" w:eastAsia="Times New Roman" w:hAnsi="Arial" w:cs="Arial"/>
          <w:b/>
          <w:bCs/>
          <w:sz w:val="20"/>
          <w:szCs w:val="20"/>
        </w:rPr>
        <w:t>§60.4217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emission standards must I meet if I am an owner or operator of a stationary internal combustion engine using special fuels?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[76 FR 37972,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2"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2" name="Picture 12"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mallCaps/>
          <w:sz w:val="27"/>
          <w:szCs w:val="27"/>
        </w:rPr>
      </w:pPr>
      <w:bookmarkStart w:id="28" w:name="40:7.0.1.1.1.98.254"/>
      <w:bookmarkEnd w:id="28"/>
      <w:r w:rsidRPr="00F87936">
        <w:rPr>
          <w:rFonts w:ascii="Arial" w:eastAsia="Times New Roman" w:hAnsi="Arial" w:cs="Arial"/>
          <w:b/>
          <w:bCs/>
          <w:smallCaps/>
          <w:sz w:val="27"/>
          <w:szCs w:val="27"/>
        </w:rPr>
        <w:t>General Provisions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3"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1" name="Picture 1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29" w:name="40:7.0.1.1.1.98.254.19"/>
      <w:bookmarkEnd w:id="29"/>
      <w:r w:rsidRPr="00F87936">
        <w:rPr>
          <w:rFonts w:ascii="Arial" w:eastAsia="Times New Roman" w:hAnsi="Arial" w:cs="Arial"/>
          <w:b/>
          <w:bCs/>
          <w:sz w:val="20"/>
          <w:szCs w:val="20"/>
        </w:rPr>
        <w:t>§60.4218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parts of the General Provisions apply to me?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Table 8 to this subpart shows which parts of the General Provisions in §§60.1 through 60.19 apply to you.</w:t>
      </w:r>
    </w:p>
    <w:p w:rsidR="00F87936" w:rsidRPr="00F87936" w:rsidRDefault="00F87936" w:rsidP="00F87936">
      <w:pPr>
        <w:spacing w:before="200" w:after="100" w:line="240" w:lineRule="auto"/>
        <w:outlineLvl w:val="0"/>
        <w:rPr>
          <w:rFonts w:ascii="Arial" w:eastAsia="Times New Roman" w:hAnsi="Arial" w:cs="Arial"/>
          <w:smallCaps/>
          <w:kern w:val="36"/>
          <w:sz w:val="20"/>
          <w:szCs w:val="20"/>
        </w:rPr>
      </w:pPr>
      <w:r w:rsidRPr="00F87936">
        <w:rPr>
          <w:rFonts w:ascii="Arial" w:eastAsia="Times New Roman" w:hAnsi="Arial" w:cs="Arial"/>
          <w:smallCaps/>
          <w:kern w:val="36"/>
          <w:sz w:val="20"/>
          <w:szCs w:val="20"/>
        </w:rPr>
        <w:t xml:space="preserve">Definitions </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4"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0" name="Picture 10"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0" w:name="40:7.0.1.1.1.98.254.20"/>
      <w:bookmarkEnd w:id="30"/>
      <w:r w:rsidRPr="00F87936">
        <w:rPr>
          <w:rFonts w:ascii="Arial" w:eastAsia="Times New Roman" w:hAnsi="Arial" w:cs="Arial"/>
          <w:b/>
          <w:bCs/>
          <w:sz w:val="20"/>
          <w:szCs w:val="20"/>
        </w:rPr>
        <w:t>§60.4219   </w:t>
      </w:r>
      <w:proofErr w:type="gramStart"/>
      <w:r w:rsidRPr="00F87936">
        <w:rPr>
          <w:rFonts w:ascii="Arial" w:eastAsia="Times New Roman" w:hAnsi="Arial" w:cs="Arial"/>
          <w:b/>
          <w:bCs/>
          <w:sz w:val="20"/>
          <w:szCs w:val="20"/>
        </w:rPr>
        <w:t>What</w:t>
      </w:r>
      <w:proofErr w:type="gramEnd"/>
      <w:r w:rsidRPr="00F87936">
        <w:rPr>
          <w:rFonts w:ascii="Arial" w:eastAsia="Times New Roman" w:hAnsi="Arial" w:cs="Arial"/>
          <w:b/>
          <w:bCs/>
          <w:sz w:val="20"/>
          <w:szCs w:val="20"/>
        </w:rPr>
        <w:t xml:space="preserve"> definitions apply to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used in this subpart, all terms not defined herein shall have the meaning given them in the CAA and in subpart A of this part.</w:t>
      </w:r>
    </w:p>
    <w:p w:rsidR="00F87936" w:rsidRDefault="00F87936">
      <w:pPr>
        <w:rPr>
          <w:rFonts w:ascii="Arial" w:eastAsia="Times New Roman" w:hAnsi="Arial" w:cs="Arial"/>
          <w:i/>
          <w:iCs/>
          <w:sz w:val="20"/>
          <w:szCs w:val="20"/>
        </w:rPr>
      </w:pPr>
      <w:r>
        <w:rPr>
          <w:rFonts w:ascii="Arial" w:eastAsia="Times New Roman" w:hAnsi="Arial" w:cs="Arial"/>
          <w:i/>
          <w:iCs/>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lastRenderedPageBreak/>
        <w:t>Certified emissions life</w:t>
      </w:r>
      <w:r w:rsidRPr="00F87936">
        <w:rPr>
          <w:rFonts w:ascii="Arial" w:eastAsia="Times New Roman" w:hAnsi="Arial" w:cs="Arial"/>
          <w:sz w:val="20"/>
          <w:szCs w:val="20"/>
        </w:rPr>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F87936">
        <w:rPr>
          <w:rFonts w:ascii="Arial" w:eastAsia="Times New Roman" w:hAnsi="Arial" w:cs="Arial"/>
          <w:sz w:val="20"/>
          <w:szCs w:val="20"/>
        </w:rPr>
        <w:t>first.</w:t>
      </w:r>
      <w:proofErr w:type="gramEnd"/>
      <w:r w:rsidRPr="00F87936">
        <w:rPr>
          <w:rFonts w:ascii="Arial" w:eastAsia="Times New Roman" w:hAnsi="Arial" w:cs="Arial"/>
          <w:sz w:val="20"/>
          <w:szCs w:val="20"/>
        </w:rPr>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Combustion turbine</w:t>
      </w:r>
      <w:r w:rsidRPr="00F87936">
        <w:rPr>
          <w:rFonts w:ascii="Arial" w:eastAsia="Times New Roman" w:hAnsi="Arial" w:cs="Arial"/>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Compression ignition</w:t>
      </w:r>
      <w:r w:rsidRPr="00F87936">
        <w:rPr>
          <w:rFonts w:ascii="Arial" w:eastAsia="Times New Roman" w:hAnsi="Arial" w:cs="Arial"/>
          <w:sz w:val="20"/>
          <w:szCs w:val="20"/>
        </w:rPr>
        <w:t xml:space="preserve"> means relating to a type of stationary internal combustion engine that is not a spark ignition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Date of manufacture</w:t>
      </w:r>
      <w:r w:rsidRPr="00F87936">
        <w:rPr>
          <w:rFonts w:ascii="Arial" w:eastAsia="Times New Roman" w:hAnsi="Arial" w:cs="Arial"/>
          <w:sz w:val="20"/>
          <w:szCs w:val="20"/>
        </w:rPr>
        <w:t xml:space="preserve"> means one of the following things: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For freshly manufactured engines and modified engines, date of manufacture means the date the engine is originally produced.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reconstructed engines, date of manufacture means the date the engine was originally produced, except as specified in paragraph (3) of this definition.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Diesel fuel</w:t>
      </w:r>
      <w:r w:rsidRPr="00F87936">
        <w:rPr>
          <w:rFonts w:ascii="Arial" w:eastAsia="Times New Roman" w:hAnsi="Arial" w:cs="Arial"/>
          <w:sz w:val="20"/>
          <w:szCs w:val="20"/>
        </w:rPr>
        <w:t xml:space="preserve"> means any liquid obtained from the distillation of petroleum with a boiling point of approximately 150 to 360 degrees Celsius. One commonly used form is number 2 distillate oil.</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Diesel particulate filter</w:t>
      </w:r>
      <w:r w:rsidRPr="00F87936">
        <w:rPr>
          <w:rFonts w:ascii="Arial" w:eastAsia="Times New Roman" w:hAnsi="Arial" w:cs="Arial"/>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Emergency stationary internal combustion engine</w:t>
      </w:r>
      <w:r w:rsidRPr="00F87936">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F87936" w:rsidRDefault="00F87936">
      <w:pPr>
        <w:rPr>
          <w:rFonts w:ascii="Arial" w:eastAsia="Times New Roman" w:hAnsi="Arial" w:cs="Arial"/>
          <w:sz w:val="20"/>
          <w:szCs w:val="20"/>
        </w:rPr>
      </w:pPr>
      <w:r>
        <w:rPr>
          <w:rFonts w:ascii="Arial" w:eastAsia="Times New Roman" w:hAnsi="Arial" w:cs="Arial"/>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lastRenderedPageBreak/>
        <w:t>(2) The stationary ICE is operated under limited circumstances for situations not included in paragraph (1) of this definition, as specified in §60.4211(f).</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(3) The stationary ICE operates as part of a financial arrangement with another entity in situations not included in paragraph (1) of this definition only as allowed in §60.4211(f)(2)(ii) or (iii) and §60.4211(f)(3)(</w:t>
      </w: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Engine manufacturer</w:t>
      </w:r>
      <w:r w:rsidRPr="00F87936">
        <w:rPr>
          <w:rFonts w:ascii="Arial" w:eastAsia="Times New Roman" w:hAnsi="Arial" w:cs="Arial"/>
          <w:sz w:val="20"/>
          <w:szCs w:val="20"/>
        </w:rPr>
        <w:t xml:space="preserve"> means the manufacturer of the engine. See the definition of “manufacturer” in this section.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Fire pump engine</w:t>
      </w:r>
      <w:r w:rsidRPr="00F87936">
        <w:rPr>
          <w:rFonts w:ascii="Arial" w:eastAsia="Times New Roman" w:hAnsi="Arial" w:cs="Arial"/>
          <w:sz w:val="20"/>
          <w:szCs w:val="20"/>
        </w:rPr>
        <w:t xml:space="preserve"> means an emergency stationary internal combustion engine certified to NFPA requirements that is used to provide power to pump water for fire suppression or protection.</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Freshly manufactured engine</w:t>
      </w:r>
      <w:r w:rsidRPr="00F87936">
        <w:rPr>
          <w:rFonts w:ascii="Arial" w:eastAsia="Times New Roman" w:hAnsi="Arial" w:cs="Arial"/>
          <w:sz w:val="20"/>
          <w:szCs w:val="20"/>
        </w:rPr>
        <w:t xml:space="preserve"> means an engine that has not been placed into service. An engine becomes freshly manufactured when it is originally produced.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Installed</w:t>
      </w:r>
      <w:r w:rsidRPr="00F87936">
        <w:rPr>
          <w:rFonts w:ascii="Arial" w:eastAsia="Times New Roman" w:hAnsi="Arial" w:cs="Arial"/>
          <w:sz w:val="20"/>
          <w:szCs w:val="20"/>
        </w:rPr>
        <w:t xml:space="preserve"> means the engine is placed and secured at the location where it is intended to be operated.</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Manufacturer</w:t>
      </w:r>
      <w:r w:rsidRPr="00F87936">
        <w:rPr>
          <w:rFonts w:ascii="Arial" w:eastAsia="Times New Roman" w:hAnsi="Arial" w:cs="Arial"/>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Maximum engine power</w:t>
      </w:r>
      <w:r w:rsidRPr="00F87936">
        <w:rPr>
          <w:rFonts w:ascii="Arial" w:eastAsia="Times New Roman" w:hAnsi="Arial" w:cs="Arial"/>
          <w:sz w:val="20"/>
          <w:szCs w:val="20"/>
        </w:rPr>
        <w:t xml:space="preserve"> means maximum engine power as defined in 40 CFR 1039.801.</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Model year</w:t>
      </w:r>
      <w:r w:rsidRPr="00F87936">
        <w:rPr>
          <w:rFonts w:ascii="Arial" w:eastAsia="Times New Roman" w:hAnsi="Arial" w:cs="Arial"/>
          <w:sz w:val="20"/>
          <w:szCs w:val="20"/>
        </w:rPr>
        <w:t xml:space="preserve"> means the calendar year in which an engine is manufactured (see “date of manufacture”), except as follows: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Other internal combustion engine</w:t>
      </w:r>
      <w:r w:rsidRPr="00F87936">
        <w:rPr>
          <w:rFonts w:ascii="Arial" w:eastAsia="Times New Roman" w:hAnsi="Arial" w:cs="Arial"/>
          <w:sz w:val="20"/>
          <w:szCs w:val="20"/>
        </w:rPr>
        <w:t xml:space="preserve"> means any internal combustion engine, except combustion turbines, which is not a reciprocating internal combustion engine or rotary internal combustion engine.</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Reciprocating internal combustion engine</w:t>
      </w:r>
      <w:r w:rsidRPr="00F87936">
        <w:rPr>
          <w:rFonts w:ascii="Arial" w:eastAsia="Times New Roman" w:hAnsi="Arial" w:cs="Arial"/>
          <w:sz w:val="20"/>
          <w:szCs w:val="20"/>
        </w:rPr>
        <w:t xml:space="preserve"> means any internal combustion engine which uses reciprocating motion to convert heat energy into mechanical work.</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Rotary internal combustion engine</w:t>
      </w:r>
      <w:r w:rsidRPr="00F87936">
        <w:rPr>
          <w:rFonts w:ascii="Arial" w:eastAsia="Times New Roman" w:hAnsi="Arial" w:cs="Arial"/>
          <w:sz w:val="20"/>
          <w:szCs w:val="20"/>
        </w:rPr>
        <w:t xml:space="preserve"> means any internal combustion engine which uses rotary motion to convert heat energy into mechanical work.</w:t>
      </w:r>
    </w:p>
    <w:p w:rsidR="00F87936" w:rsidRDefault="00F87936">
      <w:pPr>
        <w:rPr>
          <w:rFonts w:ascii="Arial" w:eastAsia="Times New Roman" w:hAnsi="Arial" w:cs="Arial"/>
          <w:i/>
          <w:iCs/>
          <w:sz w:val="20"/>
          <w:szCs w:val="20"/>
        </w:rPr>
      </w:pPr>
      <w:r>
        <w:rPr>
          <w:rFonts w:ascii="Arial" w:eastAsia="Times New Roman" w:hAnsi="Arial" w:cs="Arial"/>
          <w:i/>
          <w:iCs/>
          <w:sz w:val="20"/>
          <w:szCs w:val="20"/>
        </w:rPr>
        <w:br w:type="page"/>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lastRenderedPageBreak/>
        <w:t>Spark ignition</w:t>
      </w:r>
      <w:r w:rsidRPr="00F87936">
        <w:rPr>
          <w:rFonts w:ascii="Arial" w:eastAsia="Times New Roman" w:hAnsi="Arial" w:cs="Arial"/>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Stationary internal combustion engine</w:t>
      </w:r>
      <w:r w:rsidRPr="00F87936">
        <w:rPr>
          <w:rFonts w:ascii="Arial" w:eastAsia="Times New Roman" w:hAnsi="Arial" w:cs="Arial"/>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i/>
          <w:iCs/>
          <w:sz w:val="20"/>
          <w:szCs w:val="20"/>
        </w:rPr>
        <w:t>Subpart</w:t>
      </w:r>
      <w:r w:rsidRPr="00F87936">
        <w:rPr>
          <w:rFonts w:ascii="Arial" w:eastAsia="Times New Roman" w:hAnsi="Arial" w:cs="Arial"/>
          <w:sz w:val="20"/>
          <w:szCs w:val="20"/>
        </w:rPr>
        <w:t xml:space="preserve"> means 40 CFR part 60, subpart IIII.</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37972, June 28, 2011; 78 FR 6696, Jan. 30, 2013]</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5"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9" name="Picture 9"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1" w:name="40:7.0.1.1.1.98.255.21.56"/>
      <w:bookmarkEnd w:id="31"/>
      <w:r w:rsidRPr="00F87936">
        <w:rPr>
          <w:rFonts w:ascii="Arial" w:eastAsia="Times New Roman" w:hAnsi="Arial" w:cs="Arial"/>
          <w:b/>
          <w:bCs/>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4"/>
        <w:gridCol w:w="2016"/>
        <w:gridCol w:w="1291"/>
        <w:gridCol w:w="1291"/>
        <w:gridCol w:w="1431"/>
        <w:gridCol w:w="1651"/>
      </w:tblGrid>
      <w:tr w:rsidR="00F87936" w:rsidRPr="00F87936" w:rsidTr="00F87936">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Emission standards for stationary pre-2007 model year engines with a displacement of &lt;10 liters per cylinder and 2007-2010 model year engines &gt;2,237 KW (3,000 HP) and with a displacement of &lt;10 liters per cylinder in g/KW-hr (g/HP-</w:t>
            </w:r>
            <w:proofErr w:type="spellStart"/>
            <w:r w:rsidRPr="00F87936">
              <w:rPr>
                <w:rFonts w:ascii="Arial" w:eastAsia="Times New Roman" w:hAnsi="Arial" w:cs="Arial"/>
                <w:b/>
                <w:bCs/>
                <w:sz w:val="20"/>
                <w:szCs w:val="20"/>
              </w:rPr>
              <w:t>hr</w:t>
            </w:r>
            <w:proofErr w:type="spellEnd"/>
            <w:r w:rsidRPr="00F87936">
              <w:rPr>
                <w:rFonts w:ascii="Arial" w:eastAsia="Times New Roman" w:hAnsi="Arial" w:cs="Arial"/>
                <w:b/>
                <w:bCs/>
                <w:sz w:val="20"/>
                <w:szCs w:val="20"/>
              </w:rPr>
              <w:t>)</w:t>
            </w:r>
          </w:p>
        </w:tc>
      </w:tr>
      <w:tr w:rsidR="00F87936" w:rsidRPr="00F87936" w:rsidTr="00F8793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7936" w:rsidRPr="00F87936" w:rsidRDefault="00F87936" w:rsidP="00F87936">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NMHC + NO</w:t>
            </w:r>
            <w:r w:rsidRPr="00F87936">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NO</w:t>
            </w:r>
            <w:r w:rsidRPr="00F87936">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PM</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 (0.75)</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Times New Roman" w:eastAsia="Times New Roman" w:hAnsi="Times New Roman" w:cs="Times New Roman"/>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bl>
    <w:p w:rsidR="00F87936" w:rsidRDefault="00F87936">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13"/>
        <w:gridCol w:w="2069"/>
        <w:gridCol w:w="1261"/>
        <w:gridCol w:w="1260"/>
        <w:gridCol w:w="1439"/>
        <w:gridCol w:w="1702"/>
      </w:tblGrid>
      <w:tr w:rsidR="00F87936" w:rsidRPr="00F87936" w:rsidTr="00F87936">
        <w:trPr>
          <w:jc w:val="center"/>
        </w:trPr>
        <w:tc>
          <w:tcPr>
            <w:tcW w:w="8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lastRenderedPageBreak/>
              <w:t>225≤KW&lt;450 (300≤HP&lt;600)</w:t>
            </w:r>
          </w:p>
        </w:tc>
        <w:tc>
          <w:tcPr>
            <w:tcW w:w="110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 (1.0)</w:t>
            </w:r>
          </w:p>
        </w:tc>
        <w:tc>
          <w:tcPr>
            <w:tcW w:w="67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77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11.4 (8.5)</w:t>
            </w:r>
          </w:p>
        </w:tc>
        <w:tc>
          <w:tcPr>
            <w:tcW w:w="9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8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450≤KW≤560 (600≤HP≤750)</w:t>
            </w:r>
          </w:p>
        </w:tc>
        <w:tc>
          <w:tcPr>
            <w:tcW w:w="110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 (1.0)</w:t>
            </w:r>
          </w:p>
        </w:tc>
        <w:tc>
          <w:tcPr>
            <w:tcW w:w="67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77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11.4 (8.5)</w:t>
            </w:r>
          </w:p>
        </w:tc>
        <w:tc>
          <w:tcPr>
            <w:tcW w:w="9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8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KW&gt;560 (HP&gt;750)</w:t>
            </w:r>
          </w:p>
        </w:tc>
        <w:tc>
          <w:tcPr>
            <w:tcW w:w="110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 (1.0)</w:t>
            </w:r>
          </w:p>
        </w:tc>
        <w:tc>
          <w:tcPr>
            <w:tcW w:w="67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9.2 (6.9)</w:t>
            </w:r>
          </w:p>
        </w:tc>
        <w:tc>
          <w:tcPr>
            <w:tcW w:w="77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11.4 (8.5)</w:t>
            </w:r>
          </w:p>
        </w:tc>
        <w:tc>
          <w:tcPr>
            <w:tcW w:w="9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bl>
    <w:p w:rsidR="00F87936" w:rsidRPr="00F87936" w:rsidRDefault="00F87936" w:rsidP="00F87936">
      <w:pPr>
        <w:spacing w:before="200" w:after="100" w:afterAutospacing="1" w:line="240" w:lineRule="auto"/>
        <w:rPr>
          <w:rFonts w:ascii="Arial" w:eastAsia="Times New Roman" w:hAnsi="Arial" w:cs="Arial"/>
          <w:sz w:val="20"/>
          <w:szCs w:val="20"/>
        </w:rPr>
      </w:pPr>
      <w:hyperlink r:id="rId96"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8" name="Picture 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2" w:name="40:7.0.1.1.1.98.255.21.57"/>
      <w:bookmarkEnd w:id="32"/>
      <w:r w:rsidRPr="00F87936">
        <w:rPr>
          <w:rFonts w:ascii="Arial" w:eastAsia="Times New Roman" w:hAnsi="Arial" w:cs="Arial"/>
          <w:b/>
          <w:bCs/>
          <w:sz w:val="20"/>
          <w:szCs w:val="20"/>
        </w:rPr>
        <w:t>Table 2 to Subpart IIII of Part 60—Emission Standards for 2008 Model Year and Later Emergency Stationary CI ICE &lt;37 KW (50 HP) With a Displacement of &lt;10 Liters per Cylinder</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§60.4202(a</w:t>
      </w:r>
      <w:proofErr w:type="gramStart"/>
      <w:r w:rsidRPr="00F87936">
        <w:rPr>
          <w:rFonts w:ascii="Arial" w:eastAsia="Times New Roman" w:hAnsi="Arial" w:cs="Arial"/>
          <w:sz w:val="20"/>
          <w:szCs w:val="20"/>
        </w:rPr>
        <w:t>)(</w:t>
      </w:r>
      <w:proofErr w:type="gramEnd"/>
      <w:r w:rsidRPr="00F87936">
        <w:rPr>
          <w:rFonts w:ascii="Arial" w:eastAsia="Times New Roman" w:hAnsi="Arial" w:cs="Arial"/>
          <w:sz w:val="20"/>
          <w:szCs w:val="20"/>
        </w:rPr>
        <w:t>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4"/>
        <w:gridCol w:w="2361"/>
        <w:gridCol w:w="2216"/>
        <w:gridCol w:w="1409"/>
        <w:gridCol w:w="1804"/>
      </w:tblGrid>
      <w:tr w:rsidR="00F87936" w:rsidRPr="00F87936" w:rsidTr="00F87936">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Emission standards for 2008 model year and later emergency stationary CI ICE &lt;37 KW (50 HP) with a displacement of &lt;10 liters per cylinder in g/KW-hr (g/HP-</w:t>
            </w:r>
            <w:proofErr w:type="spellStart"/>
            <w:r w:rsidRPr="00F87936">
              <w:rPr>
                <w:rFonts w:ascii="Arial" w:eastAsia="Times New Roman" w:hAnsi="Arial" w:cs="Arial"/>
                <w:b/>
                <w:bCs/>
                <w:sz w:val="20"/>
                <w:szCs w:val="20"/>
              </w:rPr>
              <w:t>hr</w:t>
            </w:r>
            <w:proofErr w:type="spellEnd"/>
            <w:r w:rsidRPr="00F87936">
              <w:rPr>
                <w:rFonts w:ascii="Arial" w:eastAsia="Times New Roman" w:hAnsi="Arial" w:cs="Arial"/>
                <w:b/>
                <w:bCs/>
                <w:sz w:val="20"/>
                <w:szCs w:val="20"/>
              </w:rPr>
              <w:t>)</w:t>
            </w:r>
          </w:p>
        </w:tc>
      </w:tr>
      <w:tr w:rsidR="00F87936" w:rsidRPr="00F87936" w:rsidTr="00F8793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7936" w:rsidRPr="00F87936" w:rsidRDefault="00F87936" w:rsidP="00F87936">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NO</w:t>
            </w:r>
            <w:r w:rsidRPr="00F87936">
              <w:rPr>
                <w:rFonts w:ascii="Arial" w:eastAsia="Times New Roman" w:hAnsi="Arial" w:cs="Arial"/>
                <w:b/>
                <w:bCs/>
                <w:sz w:val="20"/>
                <w:szCs w:val="20"/>
                <w:vertAlign w:val="subscript"/>
              </w:rPr>
              <w:t>X</w:t>
            </w:r>
            <w:r w:rsidRPr="00F87936">
              <w:rPr>
                <w:rFonts w:ascii="Arial" w:eastAsia="Times New Roman" w:hAnsi="Arial" w:cs="Arial"/>
                <w:b/>
                <w:bCs/>
                <w:sz w:val="20"/>
                <w:szCs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PM</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0.30 (0.22)</w:t>
            </w:r>
          </w:p>
        </w:tc>
      </w:tr>
    </w:tbl>
    <w:p w:rsidR="00F87936" w:rsidRPr="00F87936" w:rsidRDefault="00F87936" w:rsidP="00F87936">
      <w:pPr>
        <w:spacing w:before="200" w:after="100" w:afterAutospacing="1" w:line="240" w:lineRule="auto"/>
        <w:rPr>
          <w:rFonts w:ascii="Arial" w:eastAsia="Times New Roman" w:hAnsi="Arial" w:cs="Arial"/>
          <w:sz w:val="20"/>
          <w:szCs w:val="20"/>
        </w:rPr>
      </w:pPr>
      <w:hyperlink r:id="rId97"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7" name="Picture 7"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3" w:name="40:7.0.1.1.1.98.255.21.58"/>
      <w:bookmarkEnd w:id="33"/>
      <w:r w:rsidRPr="00F87936">
        <w:rPr>
          <w:rFonts w:ascii="Arial" w:eastAsia="Times New Roman" w:hAnsi="Arial" w:cs="Arial"/>
          <w:b/>
          <w:bCs/>
          <w:sz w:val="20"/>
          <w:szCs w:val="20"/>
        </w:rPr>
        <w:t>Table 3 to Subpart IIII of Part 60—Certification Requirements for Stationary Fire Pump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00"/>
        <w:gridCol w:w="7444"/>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Engine</w:t>
            </w:r>
            <w:r w:rsidRPr="00F87936">
              <w:rPr>
                <w:rFonts w:ascii="Arial" w:eastAsia="Times New Roman" w:hAnsi="Arial" w:cs="Arial"/>
                <w:b/>
                <w:bCs/>
                <w:sz w:val="20"/>
                <w:szCs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Starting model year engine manufacturers must certify</w:t>
            </w:r>
            <w:r w:rsidRPr="00F87936">
              <w:rPr>
                <w:rFonts w:ascii="Arial" w:eastAsia="Times New Roman" w:hAnsi="Arial" w:cs="Arial"/>
                <w:b/>
                <w:bCs/>
                <w:sz w:val="20"/>
                <w:szCs w:val="20"/>
              </w:rPr>
              <w:br/>
              <w:t>new</w:t>
            </w:r>
            <w:r w:rsidRPr="00F87936">
              <w:rPr>
                <w:rFonts w:ascii="Arial" w:eastAsia="Times New Roman" w:hAnsi="Arial" w:cs="Arial"/>
                <w:b/>
                <w:bCs/>
                <w:sz w:val="20"/>
                <w:szCs w:val="20"/>
              </w:rPr>
              <w:br/>
              <w:t>stationary</w:t>
            </w:r>
            <w:r w:rsidRPr="00F87936">
              <w:rPr>
                <w:rFonts w:ascii="Arial" w:eastAsia="Times New Roman" w:hAnsi="Arial" w:cs="Arial"/>
                <w:b/>
                <w:bCs/>
                <w:sz w:val="20"/>
                <w:szCs w:val="20"/>
              </w:rPr>
              <w:br/>
              <w:t>fire pump</w:t>
            </w:r>
            <w:r w:rsidRPr="00F87936">
              <w:rPr>
                <w:rFonts w:ascii="Arial" w:eastAsia="Times New Roman" w:hAnsi="Arial" w:cs="Arial"/>
                <w:b/>
                <w:bCs/>
                <w:sz w:val="20"/>
                <w:szCs w:val="20"/>
              </w:rPr>
              <w:br/>
              <w:t>engines</w:t>
            </w:r>
            <w:r w:rsidRPr="00F87936">
              <w:rPr>
                <w:rFonts w:ascii="Arial" w:eastAsia="Times New Roman" w:hAnsi="Arial" w:cs="Arial"/>
                <w:b/>
                <w:bCs/>
                <w:sz w:val="20"/>
                <w:szCs w:val="20"/>
              </w:rPr>
              <w:br/>
              <w:t>according to</w:t>
            </w:r>
            <w:r w:rsidRPr="00F87936">
              <w:rPr>
                <w:rFonts w:ascii="Arial" w:eastAsia="Times New Roman" w:hAnsi="Arial" w:cs="Arial"/>
                <w:b/>
                <w:bCs/>
                <w:sz w:val="20"/>
                <w:szCs w:val="20"/>
              </w:rPr>
              <w:br/>
              <w:t>§60.4202(d)</w:t>
            </w:r>
            <w:r w:rsidRPr="00F87936">
              <w:rPr>
                <w:rFonts w:ascii="Arial" w:eastAsia="Times New Roman" w:hAnsi="Arial" w:cs="Arial"/>
                <w:b/>
                <w:bCs/>
                <w:sz w:val="20"/>
                <w:szCs w:val="20"/>
                <w:vertAlign w:val="superscript"/>
              </w:rPr>
              <w:t>1</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KW&lt;75</w:t>
            </w:r>
            <w:r w:rsidRPr="00F87936">
              <w:rPr>
                <w:rFonts w:ascii="Arial" w:eastAsia="Times New Roman" w:hAnsi="Arial" w:cs="Arial"/>
                <w:sz w:val="20"/>
                <w:szCs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75≤KW&lt;130</w:t>
            </w:r>
            <w:r w:rsidRPr="00F87936">
              <w:rPr>
                <w:rFonts w:ascii="Arial" w:eastAsia="Times New Roman" w:hAnsi="Arial" w:cs="Arial"/>
                <w:sz w:val="20"/>
                <w:szCs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130≤KW≤560</w:t>
            </w:r>
            <w:r w:rsidRPr="00F87936">
              <w:rPr>
                <w:rFonts w:ascii="Arial" w:eastAsia="Times New Roman" w:hAnsi="Arial" w:cs="Arial"/>
                <w:sz w:val="20"/>
                <w:szCs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2009</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KW&gt;560</w:t>
            </w:r>
            <w:r w:rsidRPr="00F87936">
              <w:rPr>
                <w:rFonts w:ascii="Arial" w:eastAsia="Times New Roman" w:hAnsi="Arial" w:cs="Arial"/>
                <w:sz w:val="20"/>
                <w:szCs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w:t>
            </w:r>
          </w:p>
        </w:tc>
      </w:tr>
    </w:tbl>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lastRenderedPageBreak/>
        <w:t>1</w:t>
      </w:r>
      <w:r w:rsidRPr="00F87936">
        <w:rPr>
          <w:rFonts w:ascii="Arial" w:eastAsia="Times New Roman" w:hAnsi="Arial" w:cs="Arial"/>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[71 FR 39172, July 11, 2006, as amended at 76 FR 37972, June 28, 2011]</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8"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6" name="Picture 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4" w:name="40:7.0.1.1.1.98.255.21.59"/>
      <w:bookmarkEnd w:id="34"/>
      <w:r w:rsidRPr="00F87936">
        <w:rPr>
          <w:rFonts w:ascii="Arial" w:eastAsia="Times New Roman" w:hAnsi="Arial" w:cs="Arial"/>
          <w:b/>
          <w:bCs/>
          <w:sz w:val="20"/>
          <w:szCs w:val="20"/>
        </w:rPr>
        <w:t>Table 4 to Subpart IIII of Part 60—Emission Standards for Stationary Fire Pump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1"/>
        <w:gridCol w:w="1942"/>
        <w:gridCol w:w="1638"/>
        <w:gridCol w:w="1020"/>
        <w:gridCol w:w="1313"/>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NMHC + NO</w:t>
            </w:r>
            <w:r w:rsidRPr="00F87936">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PM</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 (0.75)</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0.30 (0.22)</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r w:rsidRPr="00F87936">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r w:rsidRPr="00F87936">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0.40 (0.30)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0.80 (0.60)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2010+</w:t>
            </w:r>
            <w:r w:rsidRPr="00F87936">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0.30 (0.22)</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2009+</w:t>
            </w:r>
            <w:r w:rsidRPr="00F87936">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0.20 (0.15)</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2009+</w:t>
            </w:r>
            <w:r w:rsidRPr="00F87936">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0.20 (0.15)</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0.20 (0.15)</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0.54 (0.40)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0.20 (0.15)</w:t>
            </w:r>
          </w:p>
        </w:tc>
      </w:tr>
    </w:tbl>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t>1</w:t>
      </w:r>
      <w:r w:rsidRPr="00F87936">
        <w:rPr>
          <w:rFonts w:ascii="Arial" w:eastAsia="Times New Roman" w:hAnsi="Arial" w:cs="Arial"/>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lastRenderedPageBreak/>
        <w:t>2</w:t>
      </w:r>
      <w:r w:rsidRPr="00F87936">
        <w:rPr>
          <w:rFonts w:ascii="Arial" w:eastAsia="Times New Roman" w:hAnsi="Arial" w:cs="Arial"/>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t>3</w:t>
      </w:r>
      <w:r w:rsidRPr="00F87936">
        <w:rPr>
          <w:rFonts w:ascii="Arial" w:eastAsia="Times New Roman" w:hAnsi="Arial" w:cs="Arial"/>
          <w:sz w:val="20"/>
          <w:szCs w:val="20"/>
        </w:rPr>
        <w:t>In model years 2009-2011, manufacturers of fire pump stationary CI ICE in this engine power category with a rated speed of greater than 2,650 rpm may comply with the emission limitations for 2008 model year engines.</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99"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5" name="Picture 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5" w:name="40:7.0.1.1.1.98.255.21.60"/>
      <w:bookmarkEnd w:id="35"/>
      <w:r w:rsidRPr="00F87936">
        <w:rPr>
          <w:rFonts w:ascii="Arial" w:eastAsia="Times New Roman" w:hAnsi="Arial" w:cs="Arial"/>
          <w:b/>
          <w:bCs/>
          <w:sz w:val="20"/>
          <w:szCs w:val="20"/>
        </w:rPr>
        <w:t>Table 5 to Subpart IIII of Part 60—Labeling and Recordkeeping Requirements for New Stationary Emergency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03"/>
        <w:gridCol w:w="4141"/>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 xml:space="preserve">Starting model year </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2013</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2012</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2011</w:t>
            </w:r>
          </w:p>
        </w:tc>
      </w:tr>
    </w:tbl>
    <w:p w:rsidR="00F87936" w:rsidRPr="00F87936" w:rsidRDefault="00F87936" w:rsidP="00F87936">
      <w:pPr>
        <w:spacing w:before="200" w:after="100" w:afterAutospacing="1" w:line="240" w:lineRule="auto"/>
        <w:rPr>
          <w:rFonts w:ascii="Arial" w:eastAsia="Times New Roman" w:hAnsi="Arial" w:cs="Arial"/>
          <w:sz w:val="20"/>
          <w:szCs w:val="20"/>
        </w:rPr>
      </w:pPr>
      <w:hyperlink r:id="rId100"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4" name="Picture 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6" w:name="40:7.0.1.1.1.98.255.21.61"/>
      <w:bookmarkEnd w:id="36"/>
      <w:r w:rsidRPr="00F87936">
        <w:rPr>
          <w:rFonts w:ascii="Arial" w:eastAsia="Times New Roman" w:hAnsi="Arial" w:cs="Arial"/>
          <w:b/>
          <w:bCs/>
          <w:sz w:val="20"/>
          <w:szCs w:val="20"/>
        </w:rPr>
        <w:t>Table 6 to Subpart IIII of Part 60—Optional 3-Mode Test Cycle for Stationary Fire Pump Engines</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6"/>
        <w:gridCol w:w="3057"/>
        <w:gridCol w:w="2088"/>
        <w:gridCol w:w="2173"/>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Engine speed</w:t>
            </w:r>
            <w:r w:rsidRPr="00F87936">
              <w:rPr>
                <w:rFonts w:ascii="Arial" w:eastAsia="Times New Roman"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Torque</w:t>
            </w:r>
            <w:r w:rsidRPr="00F87936">
              <w:rPr>
                <w:rFonts w:ascii="Arial" w:eastAsia="Times New Roman" w:hAnsi="Arial" w:cs="Arial"/>
                <w:b/>
                <w:bCs/>
                <w:sz w:val="20"/>
                <w:szCs w:val="20"/>
              </w:rPr>
              <w:br/>
              <w:t>(percent)</w:t>
            </w:r>
            <w:r w:rsidRPr="00F87936">
              <w:rPr>
                <w:rFonts w:ascii="Arial" w:eastAsia="Times New Roman"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Weighting</w:t>
            </w:r>
            <w:r w:rsidRPr="00F87936">
              <w:rPr>
                <w:rFonts w:ascii="Arial" w:eastAsia="Times New Roman" w:hAnsi="Arial" w:cs="Arial"/>
                <w:b/>
                <w:bCs/>
                <w:sz w:val="20"/>
                <w:szCs w:val="20"/>
              </w:rPr>
              <w:br/>
              <w:t>factors</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0.30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0.50</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0.20</w:t>
            </w:r>
          </w:p>
        </w:tc>
      </w:tr>
    </w:tbl>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t>1</w:t>
      </w:r>
      <w:r w:rsidRPr="00F87936">
        <w:rPr>
          <w:rFonts w:ascii="Arial" w:eastAsia="Times New Roman" w:hAnsi="Arial" w:cs="Arial"/>
          <w:sz w:val="20"/>
          <w:szCs w:val="20"/>
        </w:rPr>
        <w:t>Engine speed: ±2 percent of point.</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vertAlign w:val="superscript"/>
        </w:rPr>
        <w:t>2</w:t>
      </w:r>
      <w:r w:rsidRPr="00F87936">
        <w:rPr>
          <w:rFonts w:ascii="Arial" w:eastAsia="Times New Roman" w:hAnsi="Arial" w:cs="Arial"/>
          <w:sz w:val="20"/>
          <w:szCs w:val="20"/>
        </w:rPr>
        <w:t>Torque: NFPA certified nameplate HP for 100 percent point. All points should be ±2 percent of engine percent load value.</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101"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3" name="Picture 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Default="00F87936">
      <w:pPr>
        <w:rPr>
          <w:rFonts w:ascii="Arial" w:eastAsia="Times New Roman" w:hAnsi="Arial" w:cs="Arial"/>
          <w:b/>
          <w:bCs/>
          <w:sz w:val="20"/>
          <w:szCs w:val="20"/>
        </w:rPr>
      </w:pPr>
      <w:bookmarkStart w:id="37" w:name="40:7.0.1.1.1.98.255.21.62"/>
      <w:bookmarkEnd w:id="37"/>
      <w:r>
        <w:rPr>
          <w:rFonts w:ascii="Arial" w:eastAsia="Times New Roman" w:hAnsi="Arial" w:cs="Arial"/>
          <w:b/>
          <w:bCs/>
          <w:sz w:val="20"/>
          <w:szCs w:val="20"/>
        </w:rPr>
        <w:br w:type="page"/>
      </w:r>
    </w:p>
    <w:p w:rsidR="00F87936" w:rsidRPr="00F87936" w:rsidRDefault="00F87936" w:rsidP="00F87936">
      <w:pPr>
        <w:spacing w:before="200" w:line="240" w:lineRule="auto"/>
        <w:outlineLvl w:val="1"/>
        <w:rPr>
          <w:rFonts w:ascii="Arial" w:eastAsia="Times New Roman" w:hAnsi="Arial" w:cs="Arial"/>
          <w:b/>
          <w:bCs/>
          <w:sz w:val="20"/>
          <w:szCs w:val="20"/>
        </w:rPr>
      </w:pPr>
      <w:r w:rsidRPr="00F87936">
        <w:rPr>
          <w:rFonts w:ascii="Arial" w:eastAsia="Times New Roman" w:hAnsi="Arial" w:cs="Arial"/>
          <w:b/>
          <w:bCs/>
          <w:sz w:val="20"/>
          <w:szCs w:val="20"/>
        </w:rPr>
        <w:lastRenderedPageBreak/>
        <w:t xml:space="preserve">Table 7 to Subpart IIII of Part 60—Requirements for Performance Tests for Stationary CI ICE </w:t>
      </w:r>
      <w:proofErr w:type="gramStart"/>
      <w:r w:rsidRPr="00F87936">
        <w:rPr>
          <w:rFonts w:ascii="Arial" w:eastAsia="Times New Roman" w:hAnsi="Arial" w:cs="Arial"/>
          <w:b/>
          <w:bCs/>
          <w:sz w:val="20"/>
          <w:szCs w:val="20"/>
        </w:rPr>
        <w:t>With</w:t>
      </w:r>
      <w:proofErr w:type="gramEnd"/>
      <w:r w:rsidRPr="00F87936">
        <w:rPr>
          <w:rFonts w:ascii="Arial" w:eastAsia="Times New Roman" w:hAnsi="Arial" w:cs="Arial"/>
          <w:b/>
          <w:bCs/>
          <w:sz w:val="20"/>
          <w:szCs w:val="20"/>
        </w:rPr>
        <w:t xml:space="preserve">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9"/>
        <w:gridCol w:w="1339"/>
        <w:gridCol w:w="1879"/>
        <w:gridCol w:w="1795"/>
        <w:gridCol w:w="2802"/>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According to the following requirements</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 Reduce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87936">
              <w:rPr>
                <w:rFonts w:ascii="Arial" w:eastAsia="Times New Roman" w:hAnsi="Arial" w:cs="Arial"/>
                <w:i/>
                <w:iCs/>
                <w:sz w:val="20"/>
                <w:szCs w:val="20"/>
              </w:rPr>
              <w:t>and</w:t>
            </w:r>
            <w:r w:rsidRPr="00F87936">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 Measure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(b) Measurements to determine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must be made at the same time as the measurements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 Measurements to determine moisture content must be made at the same time as the measurements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w:t>
            </w:r>
          </w:p>
        </w:tc>
      </w:tr>
    </w:tbl>
    <w:p w:rsidR="00F87936" w:rsidRDefault="00F87936">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2"/>
        <w:gridCol w:w="1350"/>
        <w:gridCol w:w="1889"/>
        <w:gridCol w:w="1800"/>
        <w:gridCol w:w="2783"/>
      </w:tblGrid>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lastRenderedPageBreak/>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iv. Measure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at the inlet and outlet of the control device.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 Method 7E of 40 CFR part 60, appendix A-4, Method 320 of 40 CFR part 63, appendix A, or ASTM D 6348-03 (incorporated by reference, see §60.17)</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 must be at 15 percent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dry basis. Results of this test consist of the average of the three 1-hour or longer runs.</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b. Limit the concentration of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in the stationary CI internal combustion engine exhaust.</w:t>
            </w: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Select the sampling port location and number/location of traverse points at the exhaust of the stationary internal combustion engine;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87936">
              <w:rPr>
                <w:rFonts w:ascii="Arial" w:eastAsia="Times New Roman" w:hAnsi="Arial" w:cs="Arial"/>
                <w:i/>
                <w:iCs/>
                <w:sz w:val="20"/>
                <w:szCs w:val="20"/>
              </w:rPr>
              <w:t>and</w:t>
            </w:r>
            <w:r w:rsidRPr="00F87936">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 Determine the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of the stationary internal combustion engine exhaust at the sampling port location;</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 Method 3, 3A, or 3B of 40 CFR part 60, appendix A-2</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(b) Measurements to determine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must be made at the same time as the measurement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iii. If necessary, measure moisture content of the stationary internal combustion engine exhaust at the sampling port location; and</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 Method 4 of 40 CFR part 60, appendix A-3, Method 320 of 40 CFR part 63, appendix A, or ASTM D 6348-03 (incorporated by reference, see §60.17)</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 Measurements to determine moisture content must be made at the same time as the measurement for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w:t>
            </w:r>
          </w:p>
        </w:tc>
      </w:tr>
    </w:tbl>
    <w:p w:rsidR="00F87936" w:rsidRDefault="00F87936">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2"/>
        <w:gridCol w:w="1350"/>
        <w:gridCol w:w="1889"/>
        <w:gridCol w:w="1800"/>
        <w:gridCol w:w="2783"/>
      </w:tblGrid>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lastRenderedPageBreak/>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iv. Measure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at the exhaust of the stationary internal combustion engine; if using a control device, the sampling site must be located at the outlet of the control device.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 Method 7E of 40 CFR part 60, Appendix A-4, Method 320 of 40 CFR part 63, appendix A, or ASTM D 6348-03 (incorporated by reference, see §60.17)</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 NO</w:t>
            </w:r>
            <w:r w:rsidRPr="00F87936">
              <w:rPr>
                <w:rFonts w:ascii="Arial" w:eastAsia="Times New Roman" w:hAnsi="Arial" w:cs="Arial"/>
                <w:sz w:val="20"/>
                <w:szCs w:val="20"/>
                <w:vertAlign w:val="subscript"/>
              </w:rPr>
              <w:t>X</w:t>
            </w:r>
            <w:r w:rsidRPr="00F87936">
              <w:rPr>
                <w:rFonts w:ascii="Arial" w:eastAsia="Times New Roman" w:hAnsi="Arial" w:cs="Arial"/>
                <w:sz w:val="20"/>
                <w:szCs w:val="20"/>
              </w:rPr>
              <w:t xml:space="preserve"> concentration must be at 15 percent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dry basis. Results of this test consist of the average of the three 1-hour or longer runs.</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 Reduce PM emissions by 60 percent or more</w:t>
            </w: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Select the sampling port location and the number of traverse points;</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 Method 1 or 1A of 40 CFR part 60, appendix A-1</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 Sampling sites must be located at the inlet and outlet of the control device.</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 Measure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at the inlet and outlet of the control device;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 Method 3, 3A, or 3B of 40 CFR part 60, appendix A-2</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(b) Measurements to determine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must be made at the same time as the measurements for PM concentration.</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iii. If necessary, measure moisture content at the inlet and outlet of the control device; and</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 Method 4 of 40 CFR part 60, appendix A-3</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 Measurements to determine and moisture content must be made at the same time as the measurements for PM concentration.</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iv. Measure PM at the inlet and outlet of the control device.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 Method 5 of 40 CFR part 60, appendix A-3</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 PM concentration must be at 15 percent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dry basis. Results of this test consist of the average of the three 1-hour or longer runs.</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 Limit the concentration of PM in the stationary CI internal combustion engine exhaust</w:t>
            </w: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roofErr w:type="spellStart"/>
            <w:r w:rsidRPr="00F87936">
              <w:rPr>
                <w:rFonts w:ascii="Arial" w:eastAsia="Times New Roman" w:hAnsi="Arial" w:cs="Arial"/>
                <w:sz w:val="20"/>
                <w:szCs w:val="20"/>
              </w:rPr>
              <w:t>i</w:t>
            </w:r>
            <w:proofErr w:type="spellEnd"/>
            <w:r w:rsidRPr="00F87936">
              <w:rPr>
                <w:rFonts w:ascii="Arial" w:eastAsia="Times New Roman" w:hAnsi="Arial" w:cs="Arial"/>
                <w:sz w:val="20"/>
                <w:szCs w:val="20"/>
              </w:rPr>
              <w:t>. Select the sampling port location and the number of traverse points;</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(1) Method 1 or 1A of 40 CFR part 60, appendix A-1</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 If using a control device, the sampling site must be located at the outlet of the control device.</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 Determine the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of the stationary internal combustion engine exhaust at the sampling port location;</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(2) Method 3, 3A, or 3B of 40 CFR part 60, appendix A-2</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(b) Measurements to determine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xml:space="preserve"> concentration must be made at the same time as the measurements for PM concentration.</w:t>
            </w:r>
          </w:p>
        </w:tc>
      </w:tr>
    </w:tbl>
    <w:p w:rsidR="00F87936" w:rsidRDefault="00F87936">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2"/>
        <w:gridCol w:w="1350"/>
        <w:gridCol w:w="1889"/>
        <w:gridCol w:w="1800"/>
        <w:gridCol w:w="2783"/>
      </w:tblGrid>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lastRenderedPageBreak/>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iii. If necessary, measure moisture content of the stationary internal combustion engine exhaust at the sampling port location; and</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(3) Method 4 of 40 CFR part 60, appendix A-3</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 Measurements to determine moisture content must be made at the same time as the measurements for PM concentration.</w:t>
            </w:r>
          </w:p>
        </w:tc>
      </w:tr>
      <w:tr w:rsidR="00F87936" w:rsidRPr="00F87936" w:rsidTr="00F87936">
        <w:trPr>
          <w:jc w:val="center"/>
        </w:trPr>
        <w:tc>
          <w:tcPr>
            <w:tcW w:w="814"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   </w:t>
            </w:r>
          </w:p>
        </w:tc>
        <w:tc>
          <w:tcPr>
            <w:tcW w:w="722"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c>
          <w:tcPr>
            <w:tcW w:w="1011"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iv. Measure PM at the exhaust of the stationary internal combustion engine.</w:t>
            </w:r>
          </w:p>
        </w:tc>
        <w:tc>
          <w:tcPr>
            <w:tcW w:w="963"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(4) Method 5 of 40 CFR part 60, appendix A-3.</w:t>
            </w:r>
          </w:p>
        </w:tc>
        <w:tc>
          <w:tcPr>
            <w:tcW w:w="1489"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 PM concentration must be at 15 percent O</w:t>
            </w:r>
            <w:r w:rsidRPr="00F87936">
              <w:rPr>
                <w:rFonts w:ascii="Arial" w:eastAsia="Times New Roman" w:hAnsi="Arial" w:cs="Arial"/>
                <w:sz w:val="20"/>
                <w:szCs w:val="20"/>
                <w:vertAlign w:val="subscript"/>
              </w:rPr>
              <w:t>2</w:t>
            </w:r>
            <w:r w:rsidRPr="00F87936">
              <w:rPr>
                <w:rFonts w:ascii="Arial" w:eastAsia="Times New Roman" w:hAnsi="Arial" w:cs="Arial"/>
                <w:sz w:val="20"/>
                <w:szCs w:val="20"/>
              </w:rPr>
              <w:t>, dry basis. Results of this test consist of the average of the three 1-hour or longer runs.</w:t>
            </w:r>
          </w:p>
        </w:tc>
      </w:tr>
    </w:tbl>
    <w:p w:rsidR="00F87936" w:rsidRPr="00F87936" w:rsidRDefault="00F87936" w:rsidP="00F87936">
      <w:pPr>
        <w:spacing w:before="200" w:after="100" w:afterAutospacing="1" w:line="240" w:lineRule="auto"/>
        <w:rPr>
          <w:rFonts w:ascii="Arial" w:eastAsia="Times New Roman" w:hAnsi="Arial" w:cs="Arial"/>
          <w:sz w:val="18"/>
          <w:szCs w:val="18"/>
        </w:rPr>
      </w:pPr>
      <w:r w:rsidRPr="00F87936">
        <w:rPr>
          <w:rFonts w:ascii="Arial" w:eastAsia="Times New Roman" w:hAnsi="Arial" w:cs="Arial"/>
          <w:sz w:val="18"/>
          <w:szCs w:val="18"/>
        </w:rPr>
        <w:t>[79 FR 11251, Feb. 27, 2014]</w:t>
      </w:r>
    </w:p>
    <w:p w:rsidR="00F87936" w:rsidRPr="00F87936" w:rsidRDefault="00F87936" w:rsidP="00F87936">
      <w:pPr>
        <w:spacing w:before="200" w:after="100" w:afterAutospacing="1" w:line="240" w:lineRule="auto"/>
        <w:rPr>
          <w:rFonts w:ascii="Arial" w:eastAsia="Times New Roman" w:hAnsi="Arial" w:cs="Arial"/>
          <w:sz w:val="20"/>
          <w:szCs w:val="20"/>
        </w:rPr>
      </w:pPr>
      <w:hyperlink r:id="rId102"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2" name="Picture 2"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p w:rsidR="00F87936" w:rsidRPr="00F87936" w:rsidRDefault="00F87936" w:rsidP="00F87936">
      <w:pPr>
        <w:spacing w:before="200" w:after="100" w:line="240" w:lineRule="auto"/>
        <w:outlineLvl w:val="1"/>
        <w:rPr>
          <w:rFonts w:ascii="Arial" w:eastAsia="Times New Roman" w:hAnsi="Arial" w:cs="Arial"/>
          <w:b/>
          <w:bCs/>
          <w:sz w:val="20"/>
          <w:szCs w:val="20"/>
        </w:rPr>
      </w:pPr>
      <w:bookmarkStart w:id="38" w:name="40:7.0.1.1.1.98.255.21.63"/>
      <w:bookmarkEnd w:id="38"/>
      <w:r w:rsidRPr="00F87936">
        <w:rPr>
          <w:rFonts w:ascii="Arial" w:eastAsia="Times New Roman" w:hAnsi="Arial" w:cs="Arial"/>
          <w:b/>
          <w:bCs/>
          <w:sz w:val="20"/>
          <w:szCs w:val="20"/>
        </w:rPr>
        <w:t>Table 8 to Subpart IIII of Part 60—Applicability of General Provisions to Subpart IIII</w:t>
      </w:r>
    </w:p>
    <w:p w:rsidR="00F87936" w:rsidRPr="00F87936" w:rsidRDefault="00F87936" w:rsidP="00F87936">
      <w:pPr>
        <w:spacing w:before="100" w:beforeAutospacing="1" w:after="100" w:afterAutospacing="1" w:line="240" w:lineRule="auto"/>
        <w:ind w:firstLine="480"/>
        <w:rPr>
          <w:rFonts w:ascii="Arial" w:eastAsia="Times New Roman" w:hAnsi="Arial" w:cs="Arial"/>
          <w:sz w:val="20"/>
          <w:szCs w:val="20"/>
        </w:rPr>
      </w:pPr>
      <w:r w:rsidRPr="00F87936">
        <w:rPr>
          <w:rFonts w:ascii="Arial" w:eastAsia="Times New Roman" w:hAnsi="Arial" w:cs="Arial"/>
          <w:sz w:val="20"/>
          <w:szCs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4"/>
        <w:gridCol w:w="2636"/>
        <w:gridCol w:w="764"/>
        <w:gridCol w:w="4630"/>
      </w:tblGrid>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General Provisions</w:t>
            </w:r>
            <w:r w:rsidRPr="00F87936">
              <w:rPr>
                <w:rFonts w:ascii="Arial" w:eastAsia="Times New Roman" w:hAnsi="Arial" w:cs="Arial"/>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Applies</w:t>
            </w:r>
            <w:r w:rsidRPr="00F87936">
              <w:rPr>
                <w:rFonts w:ascii="Arial" w:eastAsia="Times New Roman" w:hAnsi="Arial" w:cs="Arial"/>
                <w:b/>
                <w:bCs/>
                <w:sz w:val="20"/>
                <w:szCs w:val="20"/>
              </w:rPr>
              <w:br/>
              <w:t>to</w:t>
            </w:r>
            <w:r w:rsidRPr="00F87936">
              <w:rPr>
                <w:rFonts w:ascii="Arial" w:eastAsia="Times New Roman" w:hAnsi="Arial" w:cs="Arial"/>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87936" w:rsidRPr="00F87936" w:rsidRDefault="00F87936" w:rsidP="00F87936">
            <w:pPr>
              <w:spacing w:after="0" w:line="240" w:lineRule="auto"/>
              <w:rPr>
                <w:rFonts w:ascii="Arial" w:eastAsia="Times New Roman" w:hAnsi="Arial" w:cs="Arial"/>
                <w:b/>
                <w:bCs/>
                <w:sz w:val="20"/>
                <w:szCs w:val="20"/>
              </w:rPr>
            </w:pPr>
            <w:r w:rsidRPr="00F87936">
              <w:rPr>
                <w:rFonts w:ascii="Arial" w:eastAsia="Times New Roman" w:hAnsi="Arial" w:cs="Arial"/>
                <w:b/>
                <w:bCs/>
                <w:sz w:val="20"/>
                <w:szCs w:val="20"/>
              </w:rPr>
              <w:t>Explanation</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Additional terms defined in §60.4219.</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Except that §60.7 only applies as specified in §60.4214(a).</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Except that §60.8 only applies to stationary CI ICE with a displacement of (≥30 liters per cylinder and engines that are not certified.</w:t>
            </w: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Requirements are specified in subpart IIII.</w:t>
            </w:r>
          </w:p>
        </w:tc>
      </w:tr>
    </w:tbl>
    <w:p w:rsidR="00F87936" w:rsidRDefault="00F87936">
      <w:r>
        <w:br w:type="page"/>
      </w:r>
      <w:bookmarkStart w:id="39" w:name="_GoBack"/>
      <w:bookmarkEnd w:id="39"/>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42"/>
        <w:gridCol w:w="2611"/>
        <w:gridCol w:w="719"/>
        <w:gridCol w:w="4672"/>
      </w:tblGrid>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lastRenderedPageBreak/>
              <w:t>§60.12</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Circumvention</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§60.13</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Monitoring requirements</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Except that §60.13 only applies to stationary CI ICE with a displacement of (≥30 liters per cylinder.</w:t>
            </w: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§60.14</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Modification</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§60.15</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Reconstruction</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§60.16</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Priority list</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§60.17</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Incorporations by reference</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§60.18</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General control device requirements</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No</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r w:rsidR="00F87936" w:rsidRPr="00F87936" w:rsidTr="00F87936">
        <w:trPr>
          <w:jc w:val="center"/>
        </w:trPr>
        <w:tc>
          <w:tcPr>
            <w:tcW w:w="718"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§60.19</w:t>
            </w:r>
          </w:p>
        </w:tc>
        <w:tc>
          <w:tcPr>
            <w:tcW w:w="1397"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General notification and reporting requirements</w:t>
            </w:r>
          </w:p>
        </w:tc>
        <w:tc>
          <w:tcPr>
            <w:tcW w:w="385"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r w:rsidRPr="00F87936">
              <w:rPr>
                <w:rFonts w:ascii="Arial" w:eastAsia="Times New Roman" w:hAnsi="Arial" w:cs="Arial"/>
                <w:sz w:val="20"/>
                <w:szCs w:val="20"/>
              </w:rPr>
              <w:t>Yes</w:t>
            </w:r>
          </w:p>
        </w:tc>
        <w:tc>
          <w:tcPr>
            <w:tcW w:w="2500" w:type="pct"/>
            <w:tcBorders>
              <w:top w:val="single" w:sz="6" w:space="0" w:color="000000"/>
              <w:left w:val="single" w:sz="6" w:space="0" w:color="000000"/>
              <w:bottom w:val="single" w:sz="6" w:space="0" w:color="000000"/>
              <w:right w:val="single" w:sz="6" w:space="0" w:color="000000"/>
            </w:tcBorders>
            <w:hideMark/>
          </w:tcPr>
          <w:p w:rsidR="00F87936" w:rsidRPr="00F87936" w:rsidRDefault="00F87936" w:rsidP="00F87936">
            <w:pPr>
              <w:spacing w:after="0" w:line="240" w:lineRule="auto"/>
              <w:rPr>
                <w:rFonts w:ascii="Arial" w:eastAsia="Times New Roman" w:hAnsi="Arial" w:cs="Arial"/>
                <w:sz w:val="20"/>
                <w:szCs w:val="20"/>
              </w:rPr>
            </w:pPr>
          </w:p>
        </w:tc>
      </w:tr>
    </w:tbl>
    <w:p w:rsidR="00405381" w:rsidRDefault="00F87936" w:rsidP="00F87936">
      <w:hyperlink r:id="rId103" w:anchor="_top" w:history="1">
        <w:r w:rsidRPr="00F87936">
          <w:rPr>
            <w:rFonts w:ascii="Arial" w:eastAsia="Times New Roman" w:hAnsi="Arial" w:cs="Arial"/>
            <w:noProof/>
            <w:color w:val="0000FF"/>
            <w:sz w:val="17"/>
            <w:szCs w:val="17"/>
          </w:rPr>
          <w:drawing>
            <wp:inline distT="0" distB="0" distL="0" distR="0">
              <wp:extent cx="151765" cy="151765"/>
              <wp:effectExtent l="0" t="0" r="635" b="635"/>
              <wp:docPr id="1" name="Picture 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F87936">
          <w:rPr>
            <w:rFonts w:ascii="Arial" w:eastAsia="Times New Roman" w:hAnsi="Arial" w:cs="Arial"/>
            <w:color w:val="0000FF"/>
            <w:sz w:val="17"/>
            <w:szCs w:val="17"/>
          </w:rPr>
          <w:t>Back to Top</w:t>
        </w:r>
      </w:hyperlink>
    </w:p>
    <w:sectPr w:rsidR="00405381">
      <w:footerReference w:type="default" r:id="rId1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936" w:rsidRDefault="00F87936" w:rsidP="00F87936">
      <w:pPr>
        <w:spacing w:after="0" w:line="240" w:lineRule="auto"/>
      </w:pPr>
      <w:r>
        <w:separator/>
      </w:r>
    </w:p>
  </w:endnote>
  <w:endnote w:type="continuationSeparator" w:id="0">
    <w:p w:rsidR="00F87936" w:rsidRDefault="00F87936" w:rsidP="00F87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118865"/>
      <w:docPartObj>
        <w:docPartGallery w:val="Page Numbers (Bottom of Page)"/>
        <w:docPartUnique/>
      </w:docPartObj>
    </w:sdtPr>
    <w:sdtEndPr>
      <w:rPr>
        <w:noProof/>
      </w:rPr>
    </w:sdtEndPr>
    <w:sdtContent>
      <w:p w:rsidR="00F87936" w:rsidRDefault="00F87936">
        <w:pPr>
          <w:pStyle w:val="Footer"/>
          <w:jc w:val="center"/>
        </w:pPr>
        <w:r>
          <w:fldChar w:fldCharType="begin"/>
        </w:r>
        <w:r>
          <w:instrText xml:space="preserve"> PAGE   \* MERGEFORMAT </w:instrText>
        </w:r>
        <w:r>
          <w:fldChar w:fldCharType="separate"/>
        </w:r>
        <w:r>
          <w:rPr>
            <w:noProof/>
          </w:rPr>
          <w:t>37</w:t>
        </w:r>
        <w:r>
          <w:rPr>
            <w:noProof/>
          </w:rPr>
          <w:fldChar w:fldCharType="end"/>
        </w:r>
      </w:p>
    </w:sdtContent>
  </w:sdt>
  <w:p w:rsidR="00F87936" w:rsidRDefault="00F879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936" w:rsidRDefault="00F87936" w:rsidP="00F87936">
      <w:pPr>
        <w:spacing w:after="0" w:line="240" w:lineRule="auto"/>
      </w:pPr>
      <w:r>
        <w:separator/>
      </w:r>
    </w:p>
  </w:footnote>
  <w:footnote w:type="continuationSeparator" w:id="0">
    <w:p w:rsidR="00F87936" w:rsidRDefault="00F87936" w:rsidP="00F879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A86"/>
    <w:rsid w:val="00405381"/>
    <w:rsid w:val="00EB0A86"/>
    <w:rsid w:val="00F87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DE66AE-B9B1-4D6D-849B-0126775D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87936"/>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F87936"/>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F87936"/>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F87936"/>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F87936"/>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936"/>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F87936"/>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F87936"/>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F8793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F87936"/>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F87936"/>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F87936"/>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F8793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F8793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F8793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F879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F87936"/>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F87936"/>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F87936"/>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F87936"/>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F87936"/>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F87936"/>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F87936"/>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F87936"/>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F87936"/>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F87936"/>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F87936"/>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F87936"/>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F87936"/>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F87936"/>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F87936"/>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F87936"/>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F87936"/>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F87936"/>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F87936"/>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F87936"/>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F8793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F8793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F87936"/>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F87936"/>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F87936"/>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F8793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F87936"/>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F87936"/>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F87936"/>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F87936"/>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F87936"/>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F87936"/>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F87936"/>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F8793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F879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F87936"/>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F87936"/>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F8793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F87936"/>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F87936"/>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F87936"/>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F87936"/>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F87936"/>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F87936"/>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F87936"/>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F87936"/>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F8793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F87936"/>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F87936"/>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F87936"/>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F87936"/>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F87936"/>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F87936"/>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F8793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F8793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F8793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F8793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F87936"/>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F87936"/>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F87936"/>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F87936"/>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F87936"/>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F87936"/>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F87936"/>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F8793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F8793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F8793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F87936"/>
    <w:rPr>
      <w:shd w:val="clear" w:color="auto" w:fill="FFFFFF"/>
    </w:rPr>
  </w:style>
  <w:style w:type="character" w:customStyle="1" w:styleId="pdash">
    <w:name w:val="pdash"/>
    <w:basedOn w:val="DefaultParagraphFont"/>
    <w:rsid w:val="00F87936"/>
    <w:rPr>
      <w:shd w:val="clear" w:color="auto" w:fill="FFFFFF"/>
    </w:rPr>
  </w:style>
  <w:style w:type="character" w:customStyle="1" w:styleId="su1">
    <w:name w:val="su1"/>
    <w:basedOn w:val="DefaultParagraphFont"/>
    <w:rsid w:val="00F87936"/>
    <w:rPr>
      <w:smallCaps w:val="0"/>
      <w:sz w:val="17"/>
      <w:szCs w:val="17"/>
      <w:vertAlign w:val="superscript"/>
    </w:rPr>
  </w:style>
  <w:style w:type="paragraph" w:customStyle="1" w:styleId="gpotblnote">
    <w:name w:val="gpotbl_note"/>
    <w:basedOn w:val="Normal"/>
    <w:rsid w:val="00F87936"/>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F87936"/>
    <w:rPr>
      <w:i/>
      <w:iCs/>
    </w:rPr>
  </w:style>
  <w:style w:type="paragraph" w:styleId="Header">
    <w:name w:val="header"/>
    <w:basedOn w:val="Normal"/>
    <w:link w:val="HeaderChar"/>
    <w:uiPriority w:val="99"/>
    <w:unhideWhenUsed/>
    <w:rsid w:val="00F879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936"/>
  </w:style>
  <w:style w:type="paragraph" w:styleId="Footer">
    <w:name w:val="footer"/>
    <w:basedOn w:val="Normal"/>
    <w:link w:val="FooterChar"/>
    <w:uiPriority w:val="99"/>
    <w:unhideWhenUsed/>
    <w:rsid w:val="00F879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29366">
      <w:bodyDiv w:val="1"/>
      <w:marLeft w:val="0"/>
      <w:marRight w:val="0"/>
      <w:marTop w:val="30"/>
      <w:marBottom w:val="750"/>
      <w:divBdr>
        <w:top w:val="none" w:sz="0" w:space="0" w:color="auto"/>
        <w:left w:val="none" w:sz="0" w:space="0" w:color="auto"/>
        <w:bottom w:val="none" w:sz="0" w:space="0" w:color="auto"/>
        <w:right w:val="none" w:sz="0" w:space="0" w:color="auto"/>
      </w:divBdr>
      <w:divsChild>
        <w:div w:id="1171720380">
          <w:marLeft w:val="0"/>
          <w:marRight w:val="0"/>
          <w:marTop w:val="0"/>
          <w:marBottom w:val="0"/>
          <w:divBdr>
            <w:top w:val="none" w:sz="0" w:space="0" w:color="auto"/>
            <w:left w:val="none" w:sz="0" w:space="0" w:color="auto"/>
            <w:bottom w:val="none" w:sz="0" w:space="0" w:color="auto"/>
            <w:right w:val="none" w:sz="0" w:space="0" w:color="auto"/>
          </w:divBdr>
          <w:divsChild>
            <w:div w:id="1419331628">
              <w:marLeft w:val="0"/>
              <w:marRight w:val="0"/>
              <w:marTop w:val="0"/>
              <w:marBottom w:val="0"/>
              <w:divBdr>
                <w:top w:val="none" w:sz="0" w:space="0" w:color="auto"/>
                <w:left w:val="none" w:sz="0" w:space="0" w:color="auto"/>
                <w:bottom w:val="none" w:sz="0" w:space="0" w:color="auto"/>
                <w:right w:val="none" w:sz="0" w:space="0" w:color="auto"/>
              </w:divBdr>
            </w:div>
            <w:div w:id="1559510845">
              <w:marLeft w:val="0"/>
              <w:marRight w:val="0"/>
              <w:marTop w:val="0"/>
              <w:marBottom w:val="0"/>
              <w:divBdr>
                <w:top w:val="none" w:sz="0" w:space="0" w:color="auto"/>
                <w:left w:val="none" w:sz="0" w:space="0" w:color="auto"/>
                <w:bottom w:val="none" w:sz="0" w:space="0" w:color="auto"/>
                <w:right w:val="none" w:sz="0" w:space="0" w:color="auto"/>
              </w:divBdr>
            </w:div>
            <w:div w:id="329404241">
              <w:marLeft w:val="0"/>
              <w:marRight w:val="0"/>
              <w:marTop w:val="0"/>
              <w:marBottom w:val="0"/>
              <w:divBdr>
                <w:top w:val="none" w:sz="0" w:space="0" w:color="auto"/>
                <w:left w:val="none" w:sz="0" w:space="0" w:color="auto"/>
                <w:bottom w:val="none" w:sz="0" w:space="0" w:color="auto"/>
                <w:right w:val="none" w:sz="0" w:space="0" w:color="auto"/>
              </w:divBdr>
            </w:div>
            <w:div w:id="1735665085">
              <w:marLeft w:val="0"/>
              <w:marRight w:val="0"/>
              <w:marTop w:val="0"/>
              <w:marBottom w:val="0"/>
              <w:divBdr>
                <w:top w:val="none" w:sz="0" w:space="0" w:color="auto"/>
                <w:left w:val="none" w:sz="0" w:space="0" w:color="auto"/>
                <w:bottom w:val="none" w:sz="0" w:space="0" w:color="auto"/>
                <w:right w:val="none" w:sz="0" w:space="0" w:color="auto"/>
              </w:divBdr>
            </w:div>
            <w:div w:id="1265768602">
              <w:marLeft w:val="0"/>
              <w:marRight w:val="0"/>
              <w:marTop w:val="0"/>
              <w:marBottom w:val="0"/>
              <w:divBdr>
                <w:top w:val="none" w:sz="0" w:space="0" w:color="auto"/>
                <w:left w:val="none" w:sz="0" w:space="0" w:color="auto"/>
                <w:bottom w:val="none" w:sz="0" w:space="0" w:color="auto"/>
                <w:right w:val="none" w:sz="0" w:space="0" w:color="auto"/>
              </w:divBdr>
            </w:div>
            <w:div w:id="1644893373">
              <w:marLeft w:val="0"/>
              <w:marRight w:val="0"/>
              <w:marTop w:val="0"/>
              <w:marBottom w:val="0"/>
              <w:divBdr>
                <w:top w:val="none" w:sz="0" w:space="0" w:color="auto"/>
                <w:left w:val="none" w:sz="0" w:space="0" w:color="auto"/>
                <w:bottom w:val="none" w:sz="0" w:space="0" w:color="auto"/>
                <w:right w:val="none" w:sz="0" w:space="0" w:color="auto"/>
              </w:divBdr>
            </w:div>
            <w:div w:id="724179635">
              <w:marLeft w:val="0"/>
              <w:marRight w:val="0"/>
              <w:marTop w:val="0"/>
              <w:marBottom w:val="0"/>
              <w:divBdr>
                <w:top w:val="none" w:sz="0" w:space="0" w:color="auto"/>
                <w:left w:val="none" w:sz="0" w:space="0" w:color="auto"/>
                <w:bottom w:val="none" w:sz="0" w:space="0" w:color="auto"/>
                <w:right w:val="none" w:sz="0" w:space="0" w:color="auto"/>
              </w:divBdr>
            </w:div>
            <w:div w:id="1237781720">
              <w:marLeft w:val="0"/>
              <w:marRight w:val="0"/>
              <w:marTop w:val="0"/>
              <w:marBottom w:val="0"/>
              <w:divBdr>
                <w:top w:val="none" w:sz="0" w:space="0" w:color="auto"/>
                <w:left w:val="none" w:sz="0" w:space="0" w:color="auto"/>
                <w:bottom w:val="none" w:sz="0" w:space="0" w:color="auto"/>
                <w:right w:val="none" w:sz="0" w:space="0" w:color="auto"/>
              </w:divBdr>
            </w:div>
            <w:div w:id="1356152467">
              <w:marLeft w:val="0"/>
              <w:marRight w:val="0"/>
              <w:marTop w:val="0"/>
              <w:marBottom w:val="0"/>
              <w:divBdr>
                <w:top w:val="none" w:sz="0" w:space="0" w:color="auto"/>
                <w:left w:val="none" w:sz="0" w:space="0" w:color="auto"/>
                <w:bottom w:val="none" w:sz="0" w:space="0" w:color="auto"/>
                <w:right w:val="none" w:sz="0" w:space="0" w:color="auto"/>
              </w:divBdr>
            </w:div>
            <w:div w:id="357659745">
              <w:marLeft w:val="0"/>
              <w:marRight w:val="0"/>
              <w:marTop w:val="0"/>
              <w:marBottom w:val="0"/>
              <w:divBdr>
                <w:top w:val="none" w:sz="0" w:space="0" w:color="auto"/>
                <w:left w:val="none" w:sz="0" w:space="0" w:color="auto"/>
                <w:bottom w:val="none" w:sz="0" w:space="0" w:color="auto"/>
                <w:right w:val="none" w:sz="0" w:space="0" w:color="auto"/>
              </w:divBdr>
            </w:div>
            <w:div w:id="1581796433">
              <w:marLeft w:val="0"/>
              <w:marRight w:val="0"/>
              <w:marTop w:val="0"/>
              <w:marBottom w:val="0"/>
              <w:divBdr>
                <w:top w:val="none" w:sz="0" w:space="0" w:color="auto"/>
                <w:left w:val="none" w:sz="0" w:space="0" w:color="auto"/>
                <w:bottom w:val="none" w:sz="0" w:space="0" w:color="auto"/>
                <w:right w:val="none" w:sz="0" w:space="0" w:color="auto"/>
              </w:divBdr>
            </w:div>
            <w:div w:id="1730348079">
              <w:marLeft w:val="0"/>
              <w:marRight w:val="0"/>
              <w:marTop w:val="0"/>
              <w:marBottom w:val="0"/>
              <w:divBdr>
                <w:top w:val="none" w:sz="0" w:space="0" w:color="auto"/>
                <w:left w:val="none" w:sz="0" w:space="0" w:color="auto"/>
                <w:bottom w:val="none" w:sz="0" w:space="0" w:color="auto"/>
                <w:right w:val="none" w:sz="0" w:space="0" w:color="auto"/>
              </w:divBdr>
            </w:div>
            <w:div w:id="395706763">
              <w:marLeft w:val="0"/>
              <w:marRight w:val="0"/>
              <w:marTop w:val="0"/>
              <w:marBottom w:val="0"/>
              <w:divBdr>
                <w:top w:val="none" w:sz="0" w:space="0" w:color="auto"/>
                <w:left w:val="none" w:sz="0" w:space="0" w:color="auto"/>
                <w:bottom w:val="none" w:sz="0" w:space="0" w:color="auto"/>
                <w:right w:val="none" w:sz="0" w:space="0" w:color="auto"/>
              </w:divBdr>
            </w:div>
            <w:div w:id="1039665772">
              <w:marLeft w:val="0"/>
              <w:marRight w:val="0"/>
              <w:marTop w:val="0"/>
              <w:marBottom w:val="0"/>
              <w:divBdr>
                <w:top w:val="none" w:sz="0" w:space="0" w:color="auto"/>
                <w:left w:val="none" w:sz="0" w:space="0" w:color="auto"/>
                <w:bottom w:val="none" w:sz="0" w:space="0" w:color="auto"/>
                <w:right w:val="none" w:sz="0" w:space="0" w:color="auto"/>
              </w:divBdr>
            </w:div>
            <w:div w:id="1417822344">
              <w:marLeft w:val="0"/>
              <w:marRight w:val="0"/>
              <w:marTop w:val="0"/>
              <w:marBottom w:val="0"/>
              <w:divBdr>
                <w:top w:val="none" w:sz="0" w:space="0" w:color="auto"/>
                <w:left w:val="none" w:sz="0" w:space="0" w:color="auto"/>
                <w:bottom w:val="none" w:sz="0" w:space="0" w:color="auto"/>
                <w:right w:val="none" w:sz="0" w:space="0" w:color="auto"/>
              </w:divBdr>
            </w:div>
            <w:div w:id="1191382163">
              <w:marLeft w:val="0"/>
              <w:marRight w:val="0"/>
              <w:marTop w:val="0"/>
              <w:marBottom w:val="0"/>
              <w:divBdr>
                <w:top w:val="none" w:sz="0" w:space="0" w:color="auto"/>
                <w:left w:val="none" w:sz="0" w:space="0" w:color="auto"/>
                <w:bottom w:val="none" w:sz="0" w:space="0" w:color="auto"/>
                <w:right w:val="none" w:sz="0" w:space="0" w:color="auto"/>
              </w:divBdr>
            </w:div>
            <w:div w:id="1902329121">
              <w:marLeft w:val="0"/>
              <w:marRight w:val="0"/>
              <w:marTop w:val="0"/>
              <w:marBottom w:val="0"/>
              <w:divBdr>
                <w:top w:val="none" w:sz="0" w:space="0" w:color="auto"/>
                <w:left w:val="none" w:sz="0" w:space="0" w:color="auto"/>
                <w:bottom w:val="none" w:sz="0" w:space="0" w:color="auto"/>
                <w:right w:val="none" w:sz="0" w:space="0" w:color="auto"/>
              </w:divBdr>
            </w:div>
            <w:div w:id="892234683">
              <w:marLeft w:val="0"/>
              <w:marRight w:val="0"/>
              <w:marTop w:val="0"/>
              <w:marBottom w:val="0"/>
              <w:divBdr>
                <w:top w:val="none" w:sz="0" w:space="0" w:color="auto"/>
                <w:left w:val="none" w:sz="0" w:space="0" w:color="auto"/>
                <w:bottom w:val="none" w:sz="0" w:space="0" w:color="auto"/>
                <w:right w:val="none" w:sz="0" w:space="0" w:color="auto"/>
              </w:divBdr>
            </w:div>
            <w:div w:id="2081907907">
              <w:marLeft w:val="0"/>
              <w:marRight w:val="0"/>
              <w:marTop w:val="0"/>
              <w:marBottom w:val="0"/>
              <w:divBdr>
                <w:top w:val="none" w:sz="0" w:space="0" w:color="auto"/>
                <w:left w:val="none" w:sz="0" w:space="0" w:color="auto"/>
                <w:bottom w:val="none" w:sz="0" w:space="0" w:color="auto"/>
                <w:right w:val="none" w:sz="0" w:space="0" w:color="auto"/>
              </w:divBdr>
            </w:div>
            <w:div w:id="855997494">
              <w:marLeft w:val="0"/>
              <w:marRight w:val="0"/>
              <w:marTop w:val="0"/>
              <w:marBottom w:val="0"/>
              <w:divBdr>
                <w:top w:val="none" w:sz="0" w:space="0" w:color="auto"/>
                <w:left w:val="none" w:sz="0" w:space="0" w:color="auto"/>
                <w:bottom w:val="none" w:sz="0" w:space="0" w:color="auto"/>
                <w:right w:val="none" w:sz="0" w:space="0" w:color="auto"/>
              </w:divBdr>
            </w:div>
            <w:div w:id="1255357308">
              <w:marLeft w:val="0"/>
              <w:marRight w:val="0"/>
              <w:marTop w:val="0"/>
              <w:marBottom w:val="0"/>
              <w:divBdr>
                <w:top w:val="none" w:sz="0" w:space="0" w:color="auto"/>
                <w:left w:val="none" w:sz="0" w:space="0" w:color="auto"/>
                <w:bottom w:val="none" w:sz="0" w:space="0" w:color="auto"/>
                <w:right w:val="none" w:sz="0" w:space="0" w:color="auto"/>
              </w:divBdr>
            </w:div>
            <w:div w:id="448280415">
              <w:marLeft w:val="0"/>
              <w:marRight w:val="0"/>
              <w:marTop w:val="0"/>
              <w:marBottom w:val="0"/>
              <w:divBdr>
                <w:top w:val="none" w:sz="0" w:space="0" w:color="auto"/>
                <w:left w:val="none" w:sz="0" w:space="0" w:color="auto"/>
                <w:bottom w:val="none" w:sz="0" w:space="0" w:color="auto"/>
                <w:right w:val="none" w:sz="0" w:space="0" w:color="auto"/>
              </w:divBdr>
            </w:div>
            <w:div w:id="1077753610">
              <w:marLeft w:val="0"/>
              <w:marRight w:val="0"/>
              <w:marTop w:val="0"/>
              <w:marBottom w:val="0"/>
              <w:divBdr>
                <w:top w:val="none" w:sz="0" w:space="0" w:color="auto"/>
                <w:left w:val="none" w:sz="0" w:space="0" w:color="auto"/>
                <w:bottom w:val="none" w:sz="0" w:space="0" w:color="auto"/>
                <w:right w:val="none" w:sz="0" w:space="0" w:color="auto"/>
              </w:divBdr>
            </w:div>
            <w:div w:id="119344066">
              <w:marLeft w:val="0"/>
              <w:marRight w:val="0"/>
              <w:marTop w:val="0"/>
              <w:marBottom w:val="0"/>
              <w:divBdr>
                <w:top w:val="none" w:sz="0" w:space="0" w:color="auto"/>
                <w:left w:val="none" w:sz="0" w:space="0" w:color="auto"/>
                <w:bottom w:val="none" w:sz="0" w:space="0" w:color="auto"/>
                <w:right w:val="none" w:sz="0" w:space="0" w:color="auto"/>
              </w:divBdr>
            </w:div>
            <w:div w:id="494614647">
              <w:marLeft w:val="0"/>
              <w:marRight w:val="0"/>
              <w:marTop w:val="0"/>
              <w:marBottom w:val="0"/>
              <w:divBdr>
                <w:top w:val="none" w:sz="0" w:space="0" w:color="auto"/>
                <w:left w:val="none" w:sz="0" w:space="0" w:color="auto"/>
                <w:bottom w:val="none" w:sz="0" w:space="0" w:color="auto"/>
                <w:right w:val="none" w:sz="0" w:space="0" w:color="auto"/>
              </w:divBdr>
            </w:div>
            <w:div w:id="1099566488">
              <w:marLeft w:val="0"/>
              <w:marRight w:val="0"/>
              <w:marTop w:val="0"/>
              <w:marBottom w:val="0"/>
              <w:divBdr>
                <w:top w:val="none" w:sz="0" w:space="0" w:color="auto"/>
                <w:left w:val="none" w:sz="0" w:space="0" w:color="auto"/>
                <w:bottom w:val="none" w:sz="0" w:space="0" w:color="auto"/>
                <w:right w:val="none" w:sz="0" w:space="0" w:color="auto"/>
              </w:divBdr>
            </w:div>
            <w:div w:id="478569709">
              <w:marLeft w:val="0"/>
              <w:marRight w:val="0"/>
              <w:marTop w:val="0"/>
              <w:marBottom w:val="0"/>
              <w:divBdr>
                <w:top w:val="none" w:sz="0" w:space="0" w:color="auto"/>
                <w:left w:val="none" w:sz="0" w:space="0" w:color="auto"/>
                <w:bottom w:val="none" w:sz="0" w:space="0" w:color="auto"/>
                <w:right w:val="none" w:sz="0" w:space="0" w:color="auto"/>
              </w:divBdr>
            </w:div>
            <w:div w:id="1950893411">
              <w:marLeft w:val="0"/>
              <w:marRight w:val="0"/>
              <w:marTop w:val="0"/>
              <w:marBottom w:val="0"/>
              <w:divBdr>
                <w:top w:val="none" w:sz="0" w:space="0" w:color="auto"/>
                <w:left w:val="none" w:sz="0" w:space="0" w:color="auto"/>
                <w:bottom w:val="none" w:sz="0" w:space="0" w:color="auto"/>
                <w:right w:val="none" w:sz="0" w:space="0" w:color="auto"/>
              </w:divBdr>
            </w:div>
            <w:div w:id="28458835">
              <w:marLeft w:val="0"/>
              <w:marRight w:val="0"/>
              <w:marTop w:val="0"/>
              <w:marBottom w:val="0"/>
              <w:divBdr>
                <w:top w:val="none" w:sz="0" w:space="0" w:color="auto"/>
                <w:left w:val="none" w:sz="0" w:space="0" w:color="auto"/>
                <w:bottom w:val="none" w:sz="0" w:space="0" w:color="auto"/>
                <w:right w:val="none" w:sz="0" w:space="0" w:color="auto"/>
              </w:divBdr>
            </w:div>
            <w:div w:id="1975794487">
              <w:marLeft w:val="0"/>
              <w:marRight w:val="0"/>
              <w:marTop w:val="0"/>
              <w:marBottom w:val="0"/>
              <w:divBdr>
                <w:top w:val="none" w:sz="0" w:space="0" w:color="auto"/>
                <w:left w:val="none" w:sz="0" w:space="0" w:color="auto"/>
                <w:bottom w:val="none" w:sz="0" w:space="0" w:color="auto"/>
                <w:right w:val="none" w:sz="0" w:space="0" w:color="auto"/>
              </w:divBdr>
            </w:div>
            <w:div w:id="1400322524">
              <w:marLeft w:val="0"/>
              <w:marRight w:val="0"/>
              <w:marTop w:val="0"/>
              <w:marBottom w:val="0"/>
              <w:divBdr>
                <w:top w:val="none" w:sz="0" w:space="0" w:color="auto"/>
                <w:left w:val="none" w:sz="0" w:space="0" w:color="auto"/>
                <w:bottom w:val="none" w:sz="0" w:space="0" w:color="auto"/>
                <w:right w:val="none" w:sz="0" w:space="0" w:color="auto"/>
              </w:divBdr>
            </w:div>
            <w:div w:id="1090927752">
              <w:marLeft w:val="0"/>
              <w:marRight w:val="0"/>
              <w:marTop w:val="0"/>
              <w:marBottom w:val="0"/>
              <w:divBdr>
                <w:top w:val="none" w:sz="0" w:space="0" w:color="auto"/>
                <w:left w:val="none" w:sz="0" w:space="0" w:color="auto"/>
                <w:bottom w:val="none" w:sz="0" w:space="0" w:color="auto"/>
                <w:right w:val="none" w:sz="0" w:space="0" w:color="auto"/>
              </w:divBdr>
            </w:div>
            <w:div w:id="1405637861">
              <w:marLeft w:val="0"/>
              <w:marRight w:val="0"/>
              <w:marTop w:val="0"/>
              <w:marBottom w:val="0"/>
              <w:divBdr>
                <w:top w:val="none" w:sz="0" w:space="0" w:color="auto"/>
                <w:left w:val="none" w:sz="0" w:space="0" w:color="auto"/>
                <w:bottom w:val="none" w:sz="0" w:space="0" w:color="auto"/>
                <w:right w:val="none" w:sz="0" w:space="0" w:color="auto"/>
              </w:divBdr>
            </w:div>
            <w:div w:id="1898663516">
              <w:marLeft w:val="0"/>
              <w:marRight w:val="0"/>
              <w:marTop w:val="0"/>
              <w:marBottom w:val="0"/>
              <w:divBdr>
                <w:top w:val="none" w:sz="0" w:space="0" w:color="auto"/>
                <w:left w:val="none" w:sz="0" w:space="0" w:color="auto"/>
                <w:bottom w:val="none" w:sz="0" w:space="0" w:color="auto"/>
                <w:right w:val="none" w:sz="0" w:space="0" w:color="auto"/>
              </w:divBdr>
            </w:div>
            <w:div w:id="1097823550">
              <w:marLeft w:val="0"/>
              <w:marRight w:val="0"/>
              <w:marTop w:val="0"/>
              <w:marBottom w:val="0"/>
              <w:divBdr>
                <w:top w:val="none" w:sz="0" w:space="0" w:color="auto"/>
                <w:left w:val="none" w:sz="0" w:space="0" w:color="auto"/>
                <w:bottom w:val="none" w:sz="0" w:space="0" w:color="auto"/>
                <w:right w:val="none" w:sz="0" w:space="0" w:color="auto"/>
              </w:divBdr>
            </w:div>
            <w:div w:id="1836989789">
              <w:marLeft w:val="0"/>
              <w:marRight w:val="0"/>
              <w:marTop w:val="0"/>
              <w:marBottom w:val="0"/>
              <w:divBdr>
                <w:top w:val="none" w:sz="0" w:space="0" w:color="auto"/>
                <w:left w:val="none" w:sz="0" w:space="0" w:color="auto"/>
                <w:bottom w:val="none" w:sz="0" w:space="0" w:color="auto"/>
                <w:right w:val="none" w:sz="0" w:space="0" w:color="auto"/>
              </w:divBdr>
            </w:div>
            <w:div w:id="1092629316">
              <w:marLeft w:val="0"/>
              <w:marRight w:val="0"/>
              <w:marTop w:val="0"/>
              <w:marBottom w:val="0"/>
              <w:divBdr>
                <w:top w:val="none" w:sz="0" w:space="0" w:color="auto"/>
                <w:left w:val="none" w:sz="0" w:space="0" w:color="auto"/>
                <w:bottom w:val="none" w:sz="0" w:space="0" w:color="auto"/>
                <w:right w:val="none" w:sz="0" w:space="0" w:color="auto"/>
              </w:divBdr>
            </w:div>
            <w:div w:id="1314793759">
              <w:marLeft w:val="0"/>
              <w:marRight w:val="0"/>
              <w:marTop w:val="0"/>
              <w:marBottom w:val="0"/>
              <w:divBdr>
                <w:top w:val="none" w:sz="0" w:space="0" w:color="auto"/>
                <w:left w:val="none" w:sz="0" w:space="0" w:color="auto"/>
                <w:bottom w:val="none" w:sz="0" w:space="0" w:color="auto"/>
                <w:right w:val="none" w:sz="0" w:space="0" w:color="auto"/>
              </w:divBdr>
            </w:div>
            <w:div w:id="226651300">
              <w:marLeft w:val="0"/>
              <w:marRight w:val="0"/>
              <w:marTop w:val="0"/>
              <w:marBottom w:val="0"/>
              <w:divBdr>
                <w:top w:val="none" w:sz="0" w:space="0" w:color="auto"/>
                <w:left w:val="none" w:sz="0" w:space="0" w:color="auto"/>
                <w:bottom w:val="none" w:sz="0" w:space="0" w:color="auto"/>
                <w:right w:val="none" w:sz="0" w:space="0" w:color="auto"/>
              </w:divBdr>
            </w:div>
            <w:div w:id="1954435145">
              <w:marLeft w:val="0"/>
              <w:marRight w:val="0"/>
              <w:marTop w:val="0"/>
              <w:marBottom w:val="0"/>
              <w:divBdr>
                <w:top w:val="none" w:sz="0" w:space="0" w:color="auto"/>
                <w:left w:val="none" w:sz="0" w:space="0" w:color="auto"/>
                <w:bottom w:val="none" w:sz="0" w:space="0" w:color="auto"/>
                <w:right w:val="none" w:sz="0" w:space="0" w:color="auto"/>
              </w:divBdr>
            </w:div>
            <w:div w:id="359361811">
              <w:marLeft w:val="0"/>
              <w:marRight w:val="0"/>
              <w:marTop w:val="0"/>
              <w:marBottom w:val="0"/>
              <w:divBdr>
                <w:top w:val="none" w:sz="0" w:space="0" w:color="auto"/>
                <w:left w:val="none" w:sz="0" w:space="0" w:color="auto"/>
                <w:bottom w:val="none" w:sz="0" w:space="0" w:color="auto"/>
                <w:right w:val="none" w:sz="0" w:space="0" w:color="auto"/>
              </w:divBdr>
            </w:div>
            <w:div w:id="769814693">
              <w:marLeft w:val="0"/>
              <w:marRight w:val="0"/>
              <w:marTop w:val="0"/>
              <w:marBottom w:val="0"/>
              <w:divBdr>
                <w:top w:val="none" w:sz="0" w:space="0" w:color="auto"/>
                <w:left w:val="none" w:sz="0" w:space="0" w:color="auto"/>
                <w:bottom w:val="none" w:sz="0" w:space="0" w:color="auto"/>
                <w:right w:val="none" w:sz="0" w:space="0" w:color="auto"/>
              </w:divBdr>
              <w:divsChild>
                <w:div w:id="699283277">
                  <w:marLeft w:val="0"/>
                  <w:marRight w:val="0"/>
                  <w:marTop w:val="0"/>
                  <w:marBottom w:val="0"/>
                  <w:divBdr>
                    <w:top w:val="none" w:sz="0" w:space="0" w:color="auto"/>
                    <w:left w:val="none" w:sz="0" w:space="0" w:color="auto"/>
                    <w:bottom w:val="none" w:sz="0" w:space="0" w:color="auto"/>
                    <w:right w:val="none" w:sz="0" w:space="0" w:color="auto"/>
                  </w:divBdr>
                </w:div>
                <w:div w:id="89701774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250589">
              <w:marLeft w:val="0"/>
              <w:marRight w:val="0"/>
              <w:marTop w:val="0"/>
              <w:marBottom w:val="0"/>
              <w:divBdr>
                <w:top w:val="none" w:sz="0" w:space="0" w:color="auto"/>
                <w:left w:val="none" w:sz="0" w:space="0" w:color="auto"/>
                <w:bottom w:val="none" w:sz="0" w:space="0" w:color="auto"/>
                <w:right w:val="none" w:sz="0" w:space="0" w:color="auto"/>
              </w:divBdr>
            </w:div>
            <w:div w:id="1311901663">
              <w:marLeft w:val="0"/>
              <w:marRight w:val="0"/>
              <w:marTop w:val="0"/>
              <w:marBottom w:val="0"/>
              <w:divBdr>
                <w:top w:val="none" w:sz="0" w:space="0" w:color="auto"/>
                <w:left w:val="none" w:sz="0" w:space="0" w:color="auto"/>
                <w:bottom w:val="none" w:sz="0" w:space="0" w:color="auto"/>
                <w:right w:val="none" w:sz="0" w:space="0" w:color="auto"/>
              </w:divBdr>
              <w:divsChild>
                <w:div w:id="1643539959">
                  <w:marLeft w:val="0"/>
                  <w:marRight w:val="0"/>
                  <w:marTop w:val="0"/>
                  <w:marBottom w:val="0"/>
                  <w:divBdr>
                    <w:top w:val="none" w:sz="0" w:space="0" w:color="auto"/>
                    <w:left w:val="none" w:sz="0" w:space="0" w:color="auto"/>
                    <w:bottom w:val="none" w:sz="0" w:space="0" w:color="auto"/>
                    <w:right w:val="none" w:sz="0" w:space="0" w:color="auto"/>
                  </w:divBdr>
                </w:div>
                <w:div w:id="2043693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6459611">
              <w:marLeft w:val="0"/>
              <w:marRight w:val="0"/>
              <w:marTop w:val="0"/>
              <w:marBottom w:val="0"/>
              <w:divBdr>
                <w:top w:val="none" w:sz="0" w:space="0" w:color="auto"/>
                <w:left w:val="none" w:sz="0" w:space="0" w:color="auto"/>
                <w:bottom w:val="none" w:sz="0" w:space="0" w:color="auto"/>
                <w:right w:val="none" w:sz="0" w:space="0" w:color="auto"/>
              </w:divBdr>
            </w:div>
            <w:div w:id="1971084287">
              <w:marLeft w:val="0"/>
              <w:marRight w:val="0"/>
              <w:marTop w:val="0"/>
              <w:marBottom w:val="0"/>
              <w:divBdr>
                <w:top w:val="none" w:sz="0" w:space="0" w:color="auto"/>
                <w:left w:val="none" w:sz="0" w:space="0" w:color="auto"/>
                <w:bottom w:val="none" w:sz="0" w:space="0" w:color="auto"/>
                <w:right w:val="none" w:sz="0" w:space="0" w:color="auto"/>
              </w:divBdr>
              <w:divsChild>
                <w:div w:id="780879308">
                  <w:marLeft w:val="0"/>
                  <w:marRight w:val="0"/>
                  <w:marTop w:val="0"/>
                  <w:marBottom w:val="0"/>
                  <w:divBdr>
                    <w:top w:val="none" w:sz="0" w:space="0" w:color="auto"/>
                    <w:left w:val="none" w:sz="0" w:space="0" w:color="auto"/>
                    <w:bottom w:val="none" w:sz="0" w:space="0" w:color="auto"/>
                    <w:right w:val="none" w:sz="0" w:space="0" w:color="auto"/>
                  </w:divBdr>
                </w:div>
                <w:div w:id="682050647">
                  <w:marLeft w:val="0"/>
                  <w:marRight w:val="0"/>
                  <w:marTop w:val="0"/>
                  <w:marBottom w:val="0"/>
                  <w:divBdr>
                    <w:top w:val="single" w:sz="12" w:space="0" w:color="000000"/>
                    <w:left w:val="single" w:sz="12" w:space="0" w:color="000000"/>
                    <w:bottom w:val="single" w:sz="12" w:space="0" w:color="000000"/>
                    <w:right w:val="single" w:sz="12" w:space="0" w:color="000000"/>
                  </w:divBdr>
                </w:div>
                <w:div w:id="1719889747">
                  <w:marLeft w:val="0"/>
                  <w:marRight w:val="0"/>
                  <w:marTop w:val="0"/>
                  <w:marBottom w:val="0"/>
                  <w:divBdr>
                    <w:top w:val="none" w:sz="0" w:space="0" w:color="auto"/>
                    <w:left w:val="none" w:sz="0" w:space="0" w:color="auto"/>
                    <w:bottom w:val="none" w:sz="0" w:space="0" w:color="auto"/>
                    <w:right w:val="none" w:sz="0" w:space="0" w:color="auto"/>
                  </w:divBdr>
                </w:div>
              </w:divsChild>
            </w:div>
            <w:div w:id="1783647222">
              <w:marLeft w:val="0"/>
              <w:marRight w:val="0"/>
              <w:marTop w:val="0"/>
              <w:marBottom w:val="0"/>
              <w:divBdr>
                <w:top w:val="none" w:sz="0" w:space="0" w:color="auto"/>
                <w:left w:val="none" w:sz="0" w:space="0" w:color="auto"/>
                <w:bottom w:val="none" w:sz="0" w:space="0" w:color="auto"/>
                <w:right w:val="none" w:sz="0" w:space="0" w:color="auto"/>
              </w:divBdr>
            </w:div>
            <w:div w:id="1763603628">
              <w:marLeft w:val="0"/>
              <w:marRight w:val="0"/>
              <w:marTop w:val="0"/>
              <w:marBottom w:val="0"/>
              <w:divBdr>
                <w:top w:val="none" w:sz="0" w:space="0" w:color="auto"/>
                <w:left w:val="none" w:sz="0" w:space="0" w:color="auto"/>
                <w:bottom w:val="none" w:sz="0" w:space="0" w:color="auto"/>
                <w:right w:val="none" w:sz="0" w:space="0" w:color="auto"/>
              </w:divBdr>
              <w:divsChild>
                <w:div w:id="941112554">
                  <w:marLeft w:val="0"/>
                  <w:marRight w:val="0"/>
                  <w:marTop w:val="0"/>
                  <w:marBottom w:val="0"/>
                  <w:divBdr>
                    <w:top w:val="none" w:sz="0" w:space="0" w:color="auto"/>
                    <w:left w:val="none" w:sz="0" w:space="0" w:color="auto"/>
                    <w:bottom w:val="none" w:sz="0" w:space="0" w:color="auto"/>
                    <w:right w:val="none" w:sz="0" w:space="0" w:color="auto"/>
                  </w:divBdr>
                </w:div>
                <w:div w:id="252931272">
                  <w:marLeft w:val="0"/>
                  <w:marRight w:val="0"/>
                  <w:marTop w:val="0"/>
                  <w:marBottom w:val="0"/>
                  <w:divBdr>
                    <w:top w:val="single" w:sz="12" w:space="0" w:color="000000"/>
                    <w:left w:val="single" w:sz="12" w:space="0" w:color="000000"/>
                    <w:bottom w:val="single" w:sz="12" w:space="0" w:color="000000"/>
                    <w:right w:val="single" w:sz="12" w:space="0" w:color="000000"/>
                  </w:divBdr>
                </w:div>
                <w:div w:id="1511095838">
                  <w:marLeft w:val="0"/>
                  <w:marRight w:val="0"/>
                  <w:marTop w:val="0"/>
                  <w:marBottom w:val="0"/>
                  <w:divBdr>
                    <w:top w:val="none" w:sz="0" w:space="0" w:color="auto"/>
                    <w:left w:val="none" w:sz="0" w:space="0" w:color="auto"/>
                    <w:bottom w:val="none" w:sz="0" w:space="0" w:color="auto"/>
                    <w:right w:val="none" w:sz="0" w:space="0" w:color="auto"/>
                  </w:divBdr>
                </w:div>
              </w:divsChild>
            </w:div>
            <w:div w:id="357001986">
              <w:marLeft w:val="0"/>
              <w:marRight w:val="0"/>
              <w:marTop w:val="0"/>
              <w:marBottom w:val="0"/>
              <w:divBdr>
                <w:top w:val="none" w:sz="0" w:space="0" w:color="auto"/>
                <w:left w:val="none" w:sz="0" w:space="0" w:color="auto"/>
                <w:bottom w:val="none" w:sz="0" w:space="0" w:color="auto"/>
                <w:right w:val="none" w:sz="0" w:space="0" w:color="auto"/>
              </w:divBdr>
            </w:div>
            <w:div w:id="1522161526">
              <w:marLeft w:val="0"/>
              <w:marRight w:val="0"/>
              <w:marTop w:val="0"/>
              <w:marBottom w:val="0"/>
              <w:divBdr>
                <w:top w:val="none" w:sz="0" w:space="0" w:color="auto"/>
                <w:left w:val="none" w:sz="0" w:space="0" w:color="auto"/>
                <w:bottom w:val="none" w:sz="0" w:space="0" w:color="auto"/>
                <w:right w:val="none" w:sz="0" w:space="0" w:color="auto"/>
              </w:divBdr>
              <w:divsChild>
                <w:div w:id="1171336797">
                  <w:marLeft w:val="0"/>
                  <w:marRight w:val="0"/>
                  <w:marTop w:val="0"/>
                  <w:marBottom w:val="0"/>
                  <w:divBdr>
                    <w:top w:val="none" w:sz="0" w:space="0" w:color="auto"/>
                    <w:left w:val="none" w:sz="0" w:space="0" w:color="auto"/>
                    <w:bottom w:val="none" w:sz="0" w:space="0" w:color="auto"/>
                    <w:right w:val="none" w:sz="0" w:space="0" w:color="auto"/>
                  </w:divBdr>
                </w:div>
                <w:div w:id="8757722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09598762">
              <w:marLeft w:val="0"/>
              <w:marRight w:val="0"/>
              <w:marTop w:val="0"/>
              <w:marBottom w:val="0"/>
              <w:divBdr>
                <w:top w:val="none" w:sz="0" w:space="0" w:color="auto"/>
                <w:left w:val="none" w:sz="0" w:space="0" w:color="auto"/>
                <w:bottom w:val="none" w:sz="0" w:space="0" w:color="auto"/>
                <w:right w:val="none" w:sz="0" w:space="0" w:color="auto"/>
              </w:divBdr>
            </w:div>
            <w:div w:id="308363881">
              <w:marLeft w:val="0"/>
              <w:marRight w:val="0"/>
              <w:marTop w:val="0"/>
              <w:marBottom w:val="0"/>
              <w:divBdr>
                <w:top w:val="none" w:sz="0" w:space="0" w:color="auto"/>
                <w:left w:val="none" w:sz="0" w:space="0" w:color="auto"/>
                <w:bottom w:val="none" w:sz="0" w:space="0" w:color="auto"/>
                <w:right w:val="none" w:sz="0" w:space="0" w:color="auto"/>
              </w:divBdr>
              <w:divsChild>
                <w:div w:id="933437233">
                  <w:marLeft w:val="0"/>
                  <w:marRight w:val="0"/>
                  <w:marTop w:val="0"/>
                  <w:marBottom w:val="0"/>
                  <w:divBdr>
                    <w:top w:val="none" w:sz="0" w:space="0" w:color="auto"/>
                    <w:left w:val="none" w:sz="0" w:space="0" w:color="auto"/>
                    <w:bottom w:val="none" w:sz="0" w:space="0" w:color="auto"/>
                    <w:right w:val="none" w:sz="0" w:space="0" w:color="auto"/>
                  </w:divBdr>
                </w:div>
                <w:div w:id="598608033">
                  <w:marLeft w:val="0"/>
                  <w:marRight w:val="0"/>
                  <w:marTop w:val="0"/>
                  <w:marBottom w:val="0"/>
                  <w:divBdr>
                    <w:top w:val="single" w:sz="12" w:space="0" w:color="000000"/>
                    <w:left w:val="single" w:sz="12" w:space="0" w:color="000000"/>
                    <w:bottom w:val="single" w:sz="12" w:space="0" w:color="000000"/>
                    <w:right w:val="single" w:sz="12" w:space="0" w:color="000000"/>
                  </w:divBdr>
                </w:div>
                <w:div w:id="497889567">
                  <w:marLeft w:val="0"/>
                  <w:marRight w:val="0"/>
                  <w:marTop w:val="0"/>
                  <w:marBottom w:val="0"/>
                  <w:divBdr>
                    <w:top w:val="none" w:sz="0" w:space="0" w:color="auto"/>
                    <w:left w:val="none" w:sz="0" w:space="0" w:color="auto"/>
                    <w:bottom w:val="none" w:sz="0" w:space="0" w:color="auto"/>
                    <w:right w:val="none" w:sz="0" w:space="0" w:color="auto"/>
                  </w:divBdr>
                </w:div>
              </w:divsChild>
            </w:div>
            <w:div w:id="1421178751">
              <w:marLeft w:val="0"/>
              <w:marRight w:val="0"/>
              <w:marTop w:val="0"/>
              <w:marBottom w:val="0"/>
              <w:divBdr>
                <w:top w:val="none" w:sz="0" w:space="0" w:color="auto"/>
                <w:left w:val="none" w:sz="0" w:space="0" w:color="auto"/>
                <w:bottom w:val="none" w:sz="0" w:space="0" w:color="auto"/>
                <w:right w:val="none" w:sz="0" w:space="0" w:color="auto"/>
              </w:divBdr>
            </w:div>
            <w:div w:id="191303741">
              <w:marLeft w:val="0"/>
              <w:marRight w:val="0"/>
              <w:marTop w:val="0"/>
              <w:marBottom w:val="0"/>
              <w:divBdr>
                <w:top w:val="none" w:sz="0" w:space="0" w:color="auto"/>
                <w:left w:val="none" w:sz="0" w:space="0" w:color="auto"/>
                <w:bottom w:val="none" w:sz="0" w:space="0" w:color="auto"/>
                <w:right w:val="none" w:sz="0" w:space="0" w:color="auto"/>
              </w:divBdr>
              <w:divsChild>
                <w:div w:id="8846767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5456527">
              <w:marLeft w:val="0"/>
              <w:marRight w:val="0"/>
              <w:marTop w:val="0"/>
              <w:marBottom w:val="0"/>
              <w:divBdr>
                <w:top w:val="none" w:sz="0" w:space="0" w:color="auto"/>
                <w:left w:val="none" w:sz="0" w:space="0" w:color="auto"/>
                <w:bottom w:val="none" w:sz="0" w:space="0" w:color="auto"/>
                <w:right w:val="none" w:sz="0" w:space="0" w:color="auto"/>
              </w:divBdr>
            </w:div>
            <w:div w:id="1003781558">
              <w:marLeft w:val="0"/>
              <w:marRight w:val="0"/>
              <w:marTop w:val="0"/>
              <w:marBottom w:val="0"/>
              <w:divBdr>
                <w:top w:val="none" w:sz="0" w:space="0" w:color="auto"/>
                <w:left w:val="none" w:sz="0" w:space="0" w:color="auto"/>
                <w:bottom w:val="none" w:sz="0" w:space="0" w:color="auto"/>
                <w:right w:val="none" w:sz="0" w:space="0" w:color="auto"/>
              </w:divBdr>
              <w:divsChild>
                <w:div w:id="1380396609">
                  <w:marLeft w:val="0"/>
                  <w:marRight w:val="0"/>
                  <w:marTop w:val="0"/>
                  <w:marBottom w:val="0"/>
                  <w:divBdr>
                    <w:top w:val="none" w:sz="0" w:space="0" w:color="auto"/>
                    <w:left w:val="none" w:sz="0" w:space="0" w:color="auto"/>
                    <w:bottom w:val="none" w:sz="0" w:space="0" w:color="auto"/>
                    <w:right w:val="none" w:sz="0" w:space="0" w:color="auto"/>
                  </w:divBdr>
                </w:div>
                <w:div w:id="14254979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688892543ff0d01a2a3e341494e72079&amp;node=40:7.0.1.1.1.98&amp;rgn=div6" TargetMode="External"/><Relationship Id="rId21" Type="http://schemas.openxmlformats.org/officeDocument/2006/relationships/hyperlink" Target="http://www.ecfr.gov/cgi-bin/text-idx?SID=688892543ff0d01a2a3e341494e72079&amp;node=40:7.0.1.1.1.98&amp;rgn=div6" TargetMode="External"/><Relationship Id="rId42" Type="http://schemas.openxmlformats.org/officeDocument/2006/relationships/hyperlink" Target="http://www.ecfr.gov/cgi-bin/text-idx?SID=688892543ff0d01a2a3e341494e72079&amp;node=40:7.0.1.1.1.98&amp;rgn=div6" TargetMode="External"/><Relationship Id="rId47" Type="http://schemas.openxmlformats.org/officeDocument/2006/relationships/hyperlink" Target="http://www.ecfr.gov/cgi-bin/text-idx?SID=688892543ff0d01a2a3e341494e72079&amp;node=40:7.0.1.1.1.98&amp;rgn=div6" TargetMode="External"/><Relationship Id="rId63" Type="http://schemas.openxmlformats.org/officeDocument/2006/relationships/hyperlink" Target="http://www.ecfr.gov/cgi-bin/text-idx?SID=688892543ff0d01a2a3e341494e72079&amp;node=40:7.0.1.1.1.98&amp;rgn=div6" TargetMode="External"/><Relationship Id="rId68" Type="http://schemas.openxmlformats.org/officeDocument/2006/relationships/hyperlink" Target="http://www.ecfr.gov/cgi-bin/text-idx?SID=688892543ff0d01a2a3e341494e72079&amp;node=40:7.0.1.1.1.98&amp;rgn=div6" TargetMode="External"/><Relationship Id="rId84" Type="http://schemas.openxmlformats.org/officeDocument/2006/relationships/image" Target="media/image9.gif"/><Relationship Id="rId89" Type="http://schemas.openxmlformats.org/officeDocument/2006/relationships/hyperlink" Target="http://www.ecfr.gov/cgi-bin/text-idx?SID=688892543ff0d01a2a3e341494e72079&amp;node=40:7.0.1.1.1.98&amp;rgn=div6" TargetMode="External"/><Relationship Id="rId7" Type="http://schemas.openxmlformats.org/officeDocument/2006/relationships/hyperlink" Target="http://www.ecfr.gov/cgi-bin/retrieveECFR?gp=&amp;SID=688892543ff0d01a2a3e341494e72079&amp;r=SUBPART&amp;n=40y7.0.1.1.1.99" TargetMode="External"/><Relationship Id="rId71" Type="http://schemas.openxmlformats.org/officeDocument/2006/relationships/hyperlink" Target="http://www.ecfr.gov/cgi-bin/text-idx?SID=688892543ff0d01a2a3e341494e72079&amp;node=40:7.0.1.1.1.98&amp;rgn=div6" TargetMode="External"/><Relationship Id="rId92" Type="http://schemas.openxmlformats.org/officeDocument/2006/relationships/hyperlink" Target="http://www.ecfr.gov/cgi-bin/text-idx?SID=688892543ff0d01a2a3e341494e72079&amp;node=40:7.0.1.1.1.98&amp;rgn=div6" TargetMode="External"/><Relationship Id="rId2" Type="http://schemas.openxmlformats.org/officeDocument/2006/relationships/settings" Target="settings.xml"/><Relationship Id="rId16" Type="http://schemas.openxmlformats.org/officeDocument/2006/relationships/hyperlink" Target="http://www.ecfr.gov/cgi-bin/text-idx?SID=688892543ff0d01a2a3e341494e72079&amp;node=40:7.0.1.1.1.98&amp;rgn=div6" TargetMode="External"/><Relationship Id="rId29" Type="http://schemas.openxmlformats.org/officeDocument/2006/relationships/hyperlink" Target="http://www.ecfr.gov/cgi-bin/text-idx?SID=688892543ff0d01a2a3e341494e72079&amp;node=40:7.0.1.1.1.98&amp;rgn=div6" TargetMode="External"/><Relationship Id="rId11" Type="http://schemas.openxmlformats.org/officeDocument/2006/relationships/hyperlink" Target="http://www.ecfr.gov/cgi-bin/text-idx?SID=688892543ff0d01a2a3e341494e72079&amp;node=40:7.0.1.1.1.98&amp;rgn=div6" TargetMode="External"/><Relationship Id="rId24" Type="http://schemas.openxmlformats.org/officeDocument/2006/relationships/hyperlink" Target="http://www.ecfr.gov/cgi-bin/text-idx?SID=688892543ff0d01a2a3e341494e72079&amp;node=40:7.0.1.1.1.98&amp;rgn=div6" TargetMode="External"/><Relationship Id="rId32" Type="http://schemas.openxmlformats.org/officeDocument/2006/relationships/hyperlink" Target="http://www.ecfr.gov/cgi-bin/text-idx?SID=688892543ff0d01a2a3e341494e72079&amp;node=40:7.0.1.1.1.98&amp;rgn=div6" TargetMode="External"/><Relationship Id="rId37" Type="http://schemas.openxmlformats.org/officeDocument/2006/relationships/hyperlink" Target="http://www.ecfr.gov/cgi-bin/text-idx?SID=688892543ff0d01a2a3e341494e72079&amp;node=40:7.0.1.1.1.98&amp;rgn=div6" TargetMode="External"/><Relationship Id="rId40" Type="http://schemas.openxmlformats.org/officeDocument/2006/relationships/hyperlink" Target="http://www.ecfr.gov/cgi-bin/text-idx?SID=688892543ff0d01a2a3e341494e72079&amp;node=40:7.0.1.1.1.98&amp;rgn=div6" TargetMode="External"/><Relationship Id="rId45" Type="http://schemas.openxmlformats.org/officeDocument/2006/relationships/hyperlink" Target="http://www.ecfr.gov/cgi-bin/text-idx?SID=688892543ff0d01a2a3e341494e72079&amp;node=40:7.0.1.1.1.98&amp;rgn=div6" TargetMode="External"/><Relationship Id="rId53" Type="http://schemas.openxmlformats.org/officeDocument/2006/relationships/hyperlink" Target="http://www.ecfr.gov/cgi-bin/text-idx?SID=688892543ff0d01a2a3e341494e72079&amp;node=40:7.0.1.1.1.98&amp;rgn=div6" TargetMode="External"/><Relationship Id="rId58" Type="http://schemas.openxmlformats.org/officeDocument/2006/relationships/hyperlink" Target="http://www.ecfr.gov/cgi-bin/text-idx?SID=688892543ff0d01a2a3e341494e72079&amp;node=40:7.0.1.1.1.98&amp;rgn=div6" TargetMode="External"/><Relationship Id="rId66" Type="http://schemas.openxmlformats.org/officeDocument/2006/relationships/hyperlink" Target="http://www.ecfr.gov/cgi-bin/text-idx?SID=688892543ff0d01a2a3e341494e72079&amp;node=40:7.0.1.1.1.98&amp;rgn=div6" TargetMode="External"/><Relationship Id="rId74" Type="http://schemas.openxmlformats.org/officeDocument/2006/relationships/image" Target="media/image4.gif"/><Relationship Id="rId79" Type="http://schemas.openxmlformats.org/officeDocument/2006/relationships/hyperlink" Target="http://www.ecfr.gov/graphics/pdfs/er11jy06.004.pdf" TargetMode="External"/><Relationship Id="rId87" Type="http://schemas.openxmlformats.org/officeDocument/2006/relationships/hyperlink" Target="http://www.ecfr.gov/cgi-bin/text-idx?SID=688892543ff0d01a2a3e341494e72079&amp;node=40:7.0.1.1.1.98&amp;rgn=div6" TargetMode="External"/><Relationship Id="rId102" Type="http://schemas.openxmlformats.org/officeDocument/2006/relationships/hyperlink" Target="http://www.ecfr.gov/cgi-bin/text-idx?SID=688892543ff0d01a2a3e341494e72079&amp;node=40:7.0.1.1.1.98&amp;rgn=div6" TargetMode="External"/><Relationship Id="rId5" Type="http://schemas.openxmlformats.org/officeDocument/2006/relationships/endnotes" Target="endnotes.xml"/><Relationship Id="rId61" Type="http://schemas.openxmlformats.org/officeDocument/2006/relationships/hyperlink" Target="http://www.ecfr.gov/cgi-bin/text-idx?SID=688892543ff0d01a2a3e341494e72079&amp;node=40:7.0.1.1.1.98&amp;rgn=div6" TargetMode="External"/><Relationship Id="rId82" Type="http://schemas.openxmlformats.org/officeDocument/2006/relationships/image" Target="media/image8.gif"/><Relationship Id="rId90" Type="http://schemas.openxmlformats.org/officeDocument/2006/relationships/hyperlink" Target="http://www.ecfr.gov/cgi-bin/text-idx?SID=688892543ff0d01a2a3e341494e72079&amp;node=40:7.0.1.1.1.98&amp;rgn=div6" TargetMode="External"/><Relationship Id="rId95" Type="http://schemas.openxmlformats.org/officeDocument/2006/relationships/hyperlink" Target="http://www.ecfr.gov/cgi-bin/text-idx?SID=688892543ff0d01a2a3e341494e72079&amp;node=40:7.0.1.1.1.98&amp;rgn=div6" TargetMode="External"/><Relationship Id="rId19" Type="http://schemas.openxmlformats.org/officeDocument/2006/relationships/hyperlink" Target="http://www.ecfr.gov/cgi-bin/text-idx?SID=688892543ff0d01a2a3e341494e72079&amp;node=40:7.0.1.1.1.98&amp;rgn=div6" TargetMode="External"/><Relationship Id="rId14" Type="http://schemas.openxmlformats.org/officeDocument/2006/relationships/hyperlink" Target="http://www.ecfr.gov/cgi-bin/text-idx?SID=688892543ff0d01a2a3e341494e72079&amp;node=40:7.0.1.1.1.98&amp;rgn=div6" TargetMode="External"/><Relationship Id="rId22" Type="http://schemas.openxmlformats.org/officeDocument/2006/relationships/hyperlink" Target="http://www.ecfr.gov/cgi-bin/text-idx?SID=688892543ff0d01a2a3e341494e72079&amp;node=40:7.0.1.1.1.98&amp;rgn=div6" TargetMode="External"/><Relationship Id="rId27" Type="http://schemas.openxmlformats.org/officeDocument/2006/relationships/hyperlink" Target="http://www.ecfr.gov/cgi-bin/text-idx?SID=688892543ff0d01a2a3e341494e72079&amp;node=40:7.0.1.1.1.98&amp;rgn=div6" TargetMode="External"/><Relationship Id="rId30" Type="http://schemas.openxmlformats.org/officeDocument/2006/relationships/hyperlink" Target="http://www.ecfr.gov/cgi-bin/text-idx?SID=688892543ff0d01a2a3e341494e72079&amp;node=40:7.0.1.1.1.98&amp;rgn=div6" TargetMode="External"/><Relationship Id="rId35" Type="http://schemas.openxmlformats.org/officeDocument/2006/relationships/hyperlink" Target="http://www.ecfr.gov/cgi-bin/text-idx?SID=688892543ff0d01a2a3e341494e72079&amp;node=40:7.0.1.1.1.98&amp;rgn=div6" TargetMode="External"/><Relationship Id="rId43" Type="http://schemas.openxmlformats.org/officeDocument/2006/relationships/hyperlink" Target="http://www.ecfr.gov/cgi-bin/text-idx?SID=688892543ff0d01a2a3e341494e72079&amp;node=40:7.0.1.1.1.98&amp;rgn=div6" TargetMode="External"/><Relationship Id="rId48" Type="http://schemas.openxmlformats.org/officeDocument/2006/relationships/hyperlink" Target="http://www.ecfr.gov/cgi-bin/text-idx?SID=688892543ff0d01a2a3e341494e72079&amp;node=40:7.0.1.1.1.98&amp;rgn=div6#_top" TargetMode="External"/><Relationship Id="rId56" Type="http://schemas.openxmlformats.org/officeDocument/2006/relationships/hyperlink" Target="http://www.ecfr.gov/cgi-bin/text-idx?SID=688892543ff0d01a2a3e341494e72079&amp;node=40:7.0.1.1.1.98&amp;rgn=div6" TargetMode="External"/><Relationship Id="rId64" Type="http://schemas.openxmlformats.org/officeDocument/2006/relationships/hyperlink" Target="http://www.ecfr.gov/cgi-bin/text-idx?SID=688892543ff0d01a2a3e341494e72079&amp;node=40:7.0.1.1.1.98&amp;rgn=div6" TargetMode="External"/><Relationship Id="rId69" Type="http://schemas.openxmlformats.org/officeDocument/2006/relationships/image" Target="media/image2.gif"/><Relationship Id="rId77" Type="http://schemas.openxmlformats.org/officeDocument/2006/relationships/hyperlink" Target="http://www.ecfr.gov/graphics/pdfs/er11jy06.003.pdf" TargetMode="External"/><Relationship Id="rId100" Type="http://schemas.openxmlformats.org/officeDocument/2006/relationships/hyperlink" Target="http://www.ecfr.gov/cgi-bin/text-idx?SID=688892543ff0d01a2a3e341494e72079&amp;node=40:7.0.1.1.1.98&amp;rgn=div6" TargetMode="External"/><Relationship Id="rId105" Type="http://schemas.openxmlformats.org/officeDocument/2006/relationships/fontTable" Target="fontTable.xml"/><Relationship Id="rId8" Type="http://schemas.openxmlformats.org/officeDocument/2006/relationships/hyperlink" Target="http://www.ecfr.gov/cgi-bin/retrieveECFR?gp=&amp;SID=688892543ff0d01a2a3e341494e72079&amp;n=40y7.0.1.1.1&amp;r=PART&amp;ty=HTML" TargetMode="External"/><Relationship Id="rId51" Type="http://schemas.openxmlformats.org/officeDocument/2006/relationships/hyperlink" Target="http://www.ecfr.gov/cgi-bin/text-idx?SID=688892543ff0d01a2a3e341494e72079&amp;node=40:7.0.1.1.1.98&amp;rgn=div6" TargetMode="External"/><Relationship Id="rId72" Type="http://schemas.openxmlformats.org/officeDocument/2006/relationships/image" Target="media/image3.gif"/><Relationship Id="rId80" Type="http://schemas.openxmlformats.org/officeDocument/2006/relationships/image" Target="media/image7.gif"/><Relationship Id="rId85" Type="http://schemas.openxmlformats.org/officeDocument/2006/relationships/hyperlink" Target="http://www.ecfr.gov/graphics/pdfs/er11jy06.007.pdf" TargetMode="External"/><Relationship Id="rId93" Type="http://schemas.openxmlformats.org/officeDocument/2006/relationships/hyperlink" Target="http://www.ecfr.gov/cgi-bin/text-idx?SID=688892543ff0d01a2a3e341494e72079&amp;node=40:7.0.1.1.1.98&amp;rgn=div6" TargetMode="External"/><Relationship Id="rId98" Type="http://schemas.openxmlformats.org/officeDocument/2006/relationships/hyperlink" Target="http://www.ecfr.gov/cgi-bin/text-idx?SID=688892543ff0d01a2a3e341494e72079&amp;node=40:7.0.1.1.1.98&amp;rgn=div6" TargetMode="External"/><Relationship Id="rId3" Type="http://schemas.openxmlformats.org/officeDocument/2006/relationships/webSettings" Target="webSettings.xml"/><Relationship Id="rId12" Type="http://schemas.openxmlformats.org/officeDocument/2006/relationships/hyperlink" Target="http://www.ecfr.gov/cgi-bin/text-idx?SID=688892543ff0d01a2a3e341494e72079&amp;node=40:7.0.1.1.1.98&amp;rgn=div6" TargetMode="External"/><Relationship Id="rId17" Type="http://schemas.openxmlformats.org/officeDocument/2006/relationships/hyperlink" Target="http://www.ecfr.gov/cgi-bin/text-idx?SID=688892543ff0d01a2a3e341494e72079&amp;node=40:7.0.1.1.1.98&amp;rgn=div6" TargetMode="External"/><Relationship Id="rId25" Type="http://schemas.openxmlformats.org/officeDocument/2006/relationships/hyperlink" Target="http://www.ecfr.gov/cgi-bin/text-idx?SID=688892543ff0d01a2a3e341494e72079&amp;node=40:7.0.1.1.1.98&amp;rgn=div6" TargetMode="External"/><Relationship Id="rId33" Type="http://schemas.openxmlformats.org/officeDocument/2006/relationships/hyperlink" Target="http://www.ecfr.gov/cgi-bin/text-idx?SID=688892543ff0d01a2a3e341494e72079&amp;node=40:7.0.1.1.1.98&amp;rgn=div6" TargetMode="External"/><Relationship Id="rId38" Type="http://schemas.openxmlformats.org/officeDocument/2006/relationships/hyperlink" Target="http://www.ecfr.gov/cgi-bin/text-idx?SID=688892543ff0d01a2a3e341494e72079&amp;node=40:7.0.1.1.1.98&amp;rgn=div6" TargetMode="External"/><Relationship Id="rId46" Type="http://schemas.openxmlformats.org/officeDocument/2006/relationships/hyperlink" Target="http://www.ecfr.gov/cgi-bin/text-idx?SID=688892543ff0d01a2a3e341494e72079&amp;node=40:7.0.1.1.1.98&amp;rgn=div6" TargetMode="External"/><Relationship Id="rId59" Type="http://schemas.openxmlformats.org/officeDocument/2006/relationships/hyperlink" Target="http://www.ecfr.gov/cgi-bin/text-idx?SID=688892543ff0d01a2a3e341494e72079&amp;node=40:7.0.1.1.1.98&amp;rgn=div6" TargetMode="External"/><Relationship Id="rId67" Type="http://schemas.openxmlformats.org/officeDocument/2006/relationships/hyperlink" Target="http://www.ecfr.gov/cgi-bin/text-idx?SID=688892543ff0d01a2a3e341494e72079&amp;node=40:7.0.1.1.1.98&amp;rgn=div6" TargetMode="External"/><Relationship Id="rId103" Type="http://schemas.openxmlformats.org/officeDocument/2006/relationships/hyperlink" Target="http://www.ecfr.gov/cgi-bin/text-idx?SID=688892543ff0d01a2a3e341494e72079&amp;node=40:7.0.1.1.1.98&amp;rgn=div6" TargetMode="External"/><Relationship Id="rId20" Type="http://schemas.openxmlformats.org/officeDocument/2006/relationships/hyperlink" Target="http://www.ecfr.gov/cgi-bin/text-idx?SID=688892543ff0d01a2a3e341494e72079&amp;node=40:7.0.1.1.1.98&amp;rgn=div6" TargetMode="External"/><Relationship Id="rId41" Type="http://schemas.openxmlformats.org/officeDocument/2006/relationships/hyperlink" Target="http://www.ecfr.gov/cgi-bin/text-idx?SID=688892543ff0d01a2a3e341494e72079&amp;node=40:7.0.1.1.1.98&amp;rgn=div6" TargetMode="External"/><Relationship Id="rId54" Type="http://schemas.openxmlformats.org/officeDocument/2006/relationships/hyperlink" Target="http://www.ecfr.gov/cgi-bin/text-idx?SID=688892543ff0d01a2a3e341494e72079&amp;node=40:7.0.1.1.1.98&amp;rgn=div6" TargetMode="External"/><Relationship Id="rId62" Type="http://schemas.openxmlformats.org/officeDocument/2006/relationships/hyperlink" Target="http://www.ecfr.gov/cgi-bin/text-idx?SID=688892543ff0d01a2a3e341494e72079&amp;node=40:7.0.1.1.1.98&amp;rgn=div6" TargetMode="External"/><Relationship Id="rId70" Type="http://schemas.openxmlformats.org/officeDocument/2006/relationships/hyperlink" Target="http://www.ecfr.gov/graphics/pdfs/er11jy06.000.pdf" TargetMode="External"/><Relationship Id="rId75" Type="http://schemas.openxmlformats.org/officeDocument/2006/relationships/hyperlink" Target="http://www.ecfr.gov/graphics/pdfs/er11jy06.002.pdf" TargetMode="External"/><Relationship Id="rId83" Type="http://schemas.openxmlformats.org/officeDocument/2006/relationships/hyperlink" Target="http://www.ecfr.gov/graphics/pdfs/er11jy06.006.pdf" TargetMode="External"/><Relationship Id="rId88" Type="http://schemas.openxmlformats.org/officeDocument/2006/relationships/hyperlink" Target="http://www.ecfr.gov/cgi-bin/text-idx?SID=688892543ff0d01a2a3e341494e72079&amp;node=40:7.0.1.1.1.98&amp;rgn=div6" TargetMode="External"/><Relationship Id="rId91" Type="http://schemas.openxmlformats.org/officeDocument/2006/relationships/hyperlink" Target="http://www.ecfr.gov/cgi-bin/text-idx?SID=688892543ff0d01a2a3e341494e72079&amp;node=40:7.0.1.1.1.98&amp;rgn=div6" TargetMode="External"/><Relationship Id="rId96" Type="http://schemas.openxmlformats.org/officeDocument/2006/relationships/hyperlink" Target="http://www.ecfr.gov/cgi-bin/text-idx?SID=688892543ff0d01a2a3e341494e72079&amp;node=40:7.0.1.1.1.98&amp;rgn=div6" TargetMode="External"/><Relationship Id="rId1" Type="http://schemas.openxmlformats.org/officeDocument/2006/relationships/styles" Target="styles.xml"/><Relationship Id="rId6" Type="http://schemas.openxmlformats.org/officeDocument/2006/relationships/hyperlink" Target="http://www.ecfr.gov/cgi-bin/retrieveECFR?gp=&amp;SID=688892543ff0d01a2a3e341494e72079&amp;r=SUBPART&amp;n=40y7.0.1.1.1.97" TargetMode="External"/><Relationship Id="rId15" Type="http://schemas.openxmlformats.org/officeDocument/2006/relationships/hyperlink" Target="http://www.ecfr.gov/cgi-bin/text-idx?SID=688892543ff0d01a2a3e341494e72079&amp;node=40:7.0.1.1.1.98&amp;rgn=div6" TargetMode="External"/><Relationship Id="rId23" Type="http://schemas.openxmlformats.org/officeDocument/2006/relationships/hyperlink" Target="http://www.ecfr.gov/cgi-bin/text-idx?SID=688892543ff0d01a2a3e341494e72079&amp;node=40:7.0.1.1.1.98&amp;rgn=div6" TargetMode="External"/><Relationship Id="rId28" Type="http://schemas.openxmlformats.org/officeDocument/2006/relationships/hyperlink" Target="http://www.ecfr.gov/cgi-bin/text-idx?SID=688892543ff0d01a2a3e341494e72079&amp;node=40:7.0.1.1.1.98&amp;rgn=div6" TargetMode="External"/><Relationship Id="rId36" Type="http://schemas.openxmlformats.org/officeDocument/2006/relationships/hyperlink" Target="http://www.ecfr.gov/cgi-bin/text-idx?SID=688892543ff0d01a2a3e341494e72079&amp;node=40:7.0.1.1.1.98&amp;rgn=div6" TargetMode="External"/><Relationship Id="rId49" Type="http://schemas.openxmlformats.org/officeDocument/2006/relationships/image" Target="media/image1.gif"/><Relationship Id="rId57" Type="http://schemas.openxmlformats.org/officeDocument/2006/relationships/hyperlink" Target="http://www.ecfr.gov/cgi-bin/text-idx?SID=688892543ff0d01a2a3e341494e72079&amp;node=40:7.0.1.1.1.98&amp;rgn=div6" TargetMode="External"/><Relationship Id="rId106" Type="http://schemas.openxmlformats.org/officeDocument/2006/relationships/theme" Target="theme/theme1.xml"/><Relationship Id="rId10" Type="http://schemas.openxmlformats.org/officeDocument/2006/relationships/hyperlink" Target="http://www.ecfr.gov/cgi-bin/text-idx?SID=688892543ff0d01a2a3e341494e72079&amp;node=40:7.0.1.1.1.98&amp;rgn=div6" TargetMode="External"/><Relationship Id="rId31" Type="http://schemas.openxmlformats.org/officeDocument/2006/relationships/hyperlink" Target="http://www.ecfr.gov/cgi-bin/text-idx?SID=688892543ff0d01a2a3e341494e72079&amp;node=40:7.0.1.1.1.98&amp;rgn=div6" TargetMode="External"/><Relationship Id="rId44" Type="http://schemas.openxmlformats.org/officeDocument/2006/relationships/hyperlink" Target="http://www.ecfr.gov/cgi-bin/text-idx?SID=688892543ff0d01a2a3e341494e72079&amp;node=40:7.0.1.1.1.98&amp;rgn=div6" TargetMode="External"/><Relationship Id="rId52" Type="http://schemas.openxmlformats.org/officeDocument/2006/relationships/hyperlink" Target="http://www.ecfr.gov/cgi-bin/text-idx?SID=688892543ff0d01a2a3e341494e72079&amp;node=40:7.0.1.1.1.98&amp;rgn=div6" TargetMode="External"/><Relationship Id="rId60" Type="http://schemas.openxmlformats.org/officeDocument/2006/relationships/hyperlink" Target="http://www.ecfr.gov/cgi-bin/text-idx?SID=688892543ff0d01a2a3e341494e72079&amp;node=40:7.0.1.1.1.98&amp;rgn=div6" TargetMode="External"/><Relationship Id="rId65" Type="http://schemas.openxmlformats.org/officeDocument/2006/relationships/hyperlink" Target="http://www.ecfr.gov/cgi-bin/text-idx?SID=688892543ff0d01a2a3e341494e72079&amp;node=40:7.0.1.1.1.98&amp;rgn=div6" TargetMode="External"/><Relationship Id="rId73" Type="http://schemas.openxmlformats.org/officeDocument/2006/relationships/hyperlink" Target="http://www.ecfr.gov/graphics/pdfs/er11jy06.001.pdf" TargetMode="External"/><Relationship Id="rId78" Type="http://schemas.openxmlformats.org/officeDocument/2006/relationships/image" Target="media/image6.gif"/><Relationship Id="rId81" Type="http://schemas.openxmlformats.org/officeDocument/2006/relationships/hyperlink" Target="http://www.ecfr.gov/graphics/pdfs/er11jy06.005.pdf" TargetMode="External"/><Relationship Id="rId86" Type="http://schemas.openxmlformats.org/officeDocument/2006/relationships/hyperlink" Target="http://www.ecfr.gov/cgi-bin/text-idx?SID=688892543ff0d01a2a3e341494e72079&amp;node=40:7.0.1.1.1.98&amp;rgn=div6" TargetMode="External"/><Relationship Id="rId94" Type="http://schemas.openxmlformats.org/officeDocument/2006/relationships/hyperlink" Target="http://www.ecfr.gov/cgi-bin/text-idx?SID=688892543ff0d01a2a3e341494e72079&amp;node=40:7.0.1.1.1.98&amp;rgn=div6" TargetMode="External"/><Relationship Id="rId99" Type="http://schemas.openxmlformats.org/officeDocument/2006/relationships/hyperlink" Target="http://www.ecfr.gov/cgi-bin/text-idx?SID=688892543ff0d01a2a3e341494e72079&amp;node=40:7.0.1.1.1.98&amp;rgn=div6" TargetMode="External"/><Relationship Id="rId101" Type="http://schemas.openxmlformats.org/officeDocument/2006/relationships/hyperlink" Target="http://www.ecfr.gov/cgi-bin/text-idx?SID=688892543ff0d01a2a3e341494e72079&amp;node=40:7.0.1.1.1.98&amp;rgn=div6" TargetMode="External"/><Relationship Id="rId4" Type="http://schemas.openxmlformats.org/officeDocument/2006/relationships/footnotes" Target="footnotes.xml"/><Relationship Id="rId9" Type="http://schemas.openxmlformats.org/officeDocument/2006/relationships/hyperlink" Target="http://www.ecfr.gov/cgi-bin/text-idx?SID=688892543ff0d01a2a3e341494e72079&amp;node=40:7.0.1.1.1.98&amp;rgn=div6" TargetMode="External"/><Relationship Id="rId13" Type="http://schemas.openxmlformats.org/officeDocument/2006/relationships/hyperlink" Target="http://www.ecfr.gov/cgi-bin/text-idx?SID=688892543ff0d01a2a3e341494e72079&amp;node=40:7.0.1.1.1.98&amp;rgn=div6" TargetMode="External"/><Relationship Id="rId18" Type="http://schemas.openxmlformats.org/officeDocument/2006/relationships/hyperlink" Target="http://www.ecfr.gov/cgi-bin/text-idx?SID=688892543ff0d01a2a3e341494e72079&amp;node=40:7.0.1.1.1.98&amp;rgn=div6" TargetMode="External"/><Relationship Id="rId39" Type="http://schemas.openxmlformats.org/officeDocument/2006/relationships/hyperlink" Target="http://www.ecfr.gov/cgi-bin/text-idx?SID=688892543ff0d01a2a3e341494e72079&amp;node=40:7.0.1.1.1.98&amp;rgn=div6" TargetMode="External"/><Relationship Id="rId34" Type="http://schemas.openxmlformats.org/officeDocument/2006/relationships/hyperlink" Target="http://www.ecfr.gov/cgi-bin/text-idx?SID=688892543ff0d01a2a3e341494e72079&amp;node=40:7.0.1.1.1.98&amp;rgn=div6" TargetMode="External"/><Relationship Id="rId50" Type="http://schemas.openxmlformats.org/officeDocument/2006/relationships/hyperlink" Target="http://www.ecfr.gov/cgi-bin/text-idx?SID=688892543ff0d01a2a3e341494e72079&amp;node=40:7.0.1.1.1.98&amp;rgn=div6" TargetMode="External"/><Relationship Id="rId55" Type="http://schemas.openxmlformats.org/officeDocument/2006/relationships/hyperlink" Target="http://www.ecfr.gov/cgi-bin/text-idx?SID=688892543ff0d01a2a3e341494e72079&amp;node=40:7.0.1.1.1.98&amp;rgn=div6" TargetMode="External"/><Relationship Id="rId76" Type="http://schemas.openxmlformats.org/officeDocument/2006/relationships/image" Target="media/image5.gif"/><Relationship Id="rId97" Type="http://schemas.openxmlformats.org/officeDocument/2006/relationships/hyperlink" Target="http://www.ecfr.gov/cgi-bin/text-idx?SID=688892543ff0d01a2a3e341494e72079&amp;node=40:7.0.1.1.1.98&amp;rgn=div6" TargetMode="External"/><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37</Pages>
  <Words>15201</Words>
  <Characters>86652</Characters>
  <Application>Microsoft Office Word</Application>
  <DocSecurity>0</DocSecurity>
  <Lines>722</Lines>
  <Paragraphs>203</Paragraphs>
  <ScaleCrop>false</ScaleCrop>
  <Company/>
  <LinksUpToDate>false</LinksUpToDate>
  <CharactersWithSpaces>101650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2014-06-13T11:30:00Z</dcterms:created>
  <dcterms:modified xsi:type="dcterms:W3CDTF">2014-06-13T11:39:00Z</dcterms:modified>
</cp:coreProperties>
</file>